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D9" w:rsidRDefault="00E841D9" w:rsidP="00BF576B">
      <w:pPr>
        <w:widowControl w:val="0"/>
        <w:autoSpaceDE w:val="0"/>
        <w:autoSpaceDN w:val="0"/>
        <w:adjustRightInd w:val="0"/>
        <w:ind w:left="1418" w:right="1700"/>
        <w:jc w:val="both"/>
        <w:rPr>
          <w:rFonts w:asciiTheme="minorHAnsi" w:hAnsiTheme="minorHAnsi"/>
          <w:b/>
          <w:bCs/>
          <w:color w:val="0099CC"/>
          <w:sz w:val="16"/>
          <w:szCs w:val="16"/>
        </w:rPr>
      </w:pPr>
      <w:bookmarkStart w:id="0" w:name="_Hlk43452874"/>
      <w:bookmarkEnd w:id="0"/>
    </w:p>
    <w:p w:rsidR="00F5319D" w:rsidRDefault="00F5319D" w:rsidP="00BF576B">
      <w:pPr>
        <w:widowControl w:val="0"/>
        <w:autoSpaceDE w:val="0"/>
        <w:autoSpaceDN w:val="0"/>
        <w:adjustRightInd w:val="0"/>
        <w:ind w:left="1418" w:right="1700"/>
        <w:jc w:val="both"/>
        <w:rPr>
          <w:rFonts w:asciiTheme="minorHAnsi" w:hAnsiTheme="minorHAnsi"/>
          <w:b/>
          <w:bCs/>
          <w:color w:val="0099CC"/>
          <w:sz w:val="16"/>
          <w:szCs w:val="16"/>
        </w:rPr>
      </w:pPr>
    </w:p>
    <w:p w:rsidR="00F5319D" w:rsidRPr="000B6AA9" w:rsidRDefault="00F5319D" w:rsidP="00BF576B">
      <w:pPr>
        <w:widowControl w:val="0"/>
        <w:autoSpaceDE w:val="0"/>
        <w:autoSpaceDN w:val="0"/>
        <w:adjustRightInd w:val="0"/>
        <w:ind w:left="1418" w:right="1700"/>
        <w:jc w:val="both"/>
        <w:rPr>
          <w:rFonts w:asciiTheme="minorHAnsi" w:hAnsiTheme="minorHAnsi"/>
          <w:b/>
          <w:bCs/>
          <w:color w:val="0099CC"/>
          <w:sz w:val="16"/>
          <w:szCs w:val="16"/>
        </w:rPr>
      </w:pPr>
    </w:p>
    <w:p w:rsidR="00566185" w:rsidRDefault="00BF576B" w:rsidP="00BF576B">
      <w:pPr>
        <w:widowControl w:val="0"/>
        <w:autoSpaceDE w:val="0"/>
        <w:autoSpaceDN w:val="0"/>
        <w:adjustRightInd w:val="0"/>
        <w:ind w:left="1418" w:right="1700"/>
        <w:jc w:val="both"/>
        <w:rPr>
          <w:rFonts w:asciiTheme="minorHAnsi" w:hAnsiTheme="minorHAnsi"/>
          <w:b/>
          <w:bCs/>
          <w:color w:val="0099CC"/>
          <w:sz w:val="28"/>
          <w:szCs w:val="28"/>
        </w:rPr>
      </w:pPr>
      <w:r>
        <w:rPr>
          <w:rFonts w:asciiTheme="minorHAnsi" w:hAnsiTheme="minorHAnsi"/>
          <w:b/>
          <w:bCs/>
          <w:color w:val="0099CC"/>
          <w:sz w:val="28"/>
          <w:szCs w:val="28"/>
        </w:rPr>
        <w:t>Eind mei is onze beleidsdekkingsgraad 126,7</w:t>
      </w:r>
      <w:r w:rsidR="0068324D">
        <w:rPr>
          <w:rFonts w:asciiTheme="minorHAnsi" w:hAnsiTheme="minorHAnsi"/>
          <w:b/>
          <w:bCs/>
          <w:color w:val="0099CC"/>
          <w:sz w:val="28"/>
          <w:szCs w:val="28"/>
        </w:rPr>
        <w:t>%</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De hoogte van onze beleidsdekkingsgraad laat in deze coronacrisis zien dat we als fonds tegen een stootje kunnen. Na de klap van maart, hebben de beurskoersen zich enigszins hersteld, waardoor de dekkingsgraden van veel pensioenfondsen weer opveren. Ook die van ons pensioenfonds.</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
          <w:bCs/>
          <w:color w:val="auto"/>
          <w:sz w:val="24"/>
          <w:szCs w:val="24"/>
        </w:rPr>
      </w:pPr>
      <w:r w:rsidRPr="00BF576B">
        <w:rPr>
          <w:rFonts w:asciiTheme="minorHAnsi" w:hAnsiTheme="minorHAnsi"/>
          <w:b/>
          <w:bCs/>
          <w:noProof/>
          <w:color w:val="auto"/>
          <w:sz w:val="24"/>
          <w:szCs w:val="24"/>
        </w:rPr>
        <w:drawing>
          <wp:inline distT="0" distB="0" distL="0" distR="0" wp14:anchorId="73B5AF86" wp14:editId="1C1BA8A2">
            <wp:extent cx="2806485" cy="175895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448" cy="1784623"/>
                    </a:xfrm>
                    <a:prstGeom prst="rect">
                      <a:avLst/>
                    </a:prstGeom>
                    <a:noFill/>
                  </pic:spPr>
                </pic:pic>
              </a:graphicData>
            </a:graphic>
          </wp:inline>
        </w:drawing>
      </w:r>
    </w:p>
    <w:p w:rsidR="00BF576B" w:rsidRPr="00BF576B" w:rsidRDefault="00BF576B" w:rsidP="00BF576B">
      <w:pPr>
        <w:ind w:left="1418" w:right="1416"/>
        <w:jc w:val="both"/>
        <w:rPr>
          <w:rFonts w:asciiTheme="minorHAnsi" w:hAnsiTheme="minorHAnsi"/>
          <w:b/>
          <w:bCs/>
          <w:color w:val="auto"/>
          <w:sz w:val="24"/>
          <w:szCs w:val="24"/>
        </w:rPr>
      </w:pPr>
    </w:p>
    <w:p w:rsidR="00CA0AF9" w:rsidRPr="00CA0AF9" w:rsidRDefault="00CA0AF9" w:rsidP="00BF576B">
      <w:pPr>
        <w:ind w:left="1418" w:right="1416"/>
        <w:jc w:val="both"/>
        <w:rPr>
          <w:rFonts w:asciiTheme="minorHAnsi" w:hAnsiTheme="minorHAnsi"/>
          <w:bCs/>
          <w:color w:val="00B050"/>
          <w:sz w:val="24"/>
          <w:szCs w:val="24"/>
        </w:rPr>
      </w:pPr>
    </w:p>
    <w:p w:rsidR="000677DB" w:rsidRPr="007F505B" w:rsidRDefault="00BF576B" w:rsidP="00BF576B">
      <w:pPr>
        <w:ind w:left="1418" w:right="1416"/>
        <w:jc w:val="both"/>
        <w:rPr>
          <w:rFonts w:asciiTheme="minorHAnsi" w:hAnsiTheme="minorHAnsi"/>
          <w:bCs/>
          <w:color w:val="00B050"/>
          <w:sz w:val="28"/>
          <w:szCs w:val="28"/>
        </w:rPr>
      </w:pPr>
      <w:r>
        <w:rPr>
          <w:rFonts w:asciiTheme="minorHAnsi" w:hAnsiTheme="minorHAnsi"/>
          <w:b/>
          <w:bCs/>
          <w:color w:val="00B050"/>
          <w:sz w:val="28"/>
          <w:szCs w:val="28"/>
        </w:rPr>
        <w:t>Korte terugblik op 2019</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Het is onze missie om de pensioentoezeggingen die wij doen, na te komen en de pensioenen als het kan ieder jaar te verhogen. Rendement is daarbij heel belangrijk. Pensioen is simpel gezegd niet anders dan de optelsom van premie en rendement. We zorgen er daarom voor dat de financiële opzet van ons pensioenfonds gedegen in elkaar zit en sturen bij als dat nodig is. Ook dit jaar weer. </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Een zeker en waardevast pensioen kunnen we u alleen bieden door zorgvuldig te beleggen. De risico’s die we daarbij nemen, liggen binnen de afgesproken bandbreedtes, ook in coronatijd. </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Zoals u vorig jaar in onze Pensioenberichten heeft kunnen lezen, zijn we actief op het gebied van maatschappelijk verantwoord beleggen. Hoe actief kunt u lezen in ons </w:t>
      </w:r>
      <w:hyperlink r:id="rId9" w:history="1">
        <w:r w:rsidRPr="007C3FE2">
          <w:rPr>
            <w:rStyle w:val="Hyperlink"/>
            <w:rFonts w:asciiTheme="minorHAnsi" w:hAnsiTheme="minorHAnsi"/>
            <w:bCs/>
            <w:sz w:val="24"/>
            <w:szCs w:val="24"/>
          </w:rPr>
          <w:t>verslag verantwoord beleggen 2019</w:t>
        </w:r>
      </w:hyperlink>
      <w:r w:rsidRPr="00BF576B">
        <w:rPr>
          <w:rFonts w:asciiTheme="minorHAnsi" w:hAnsiTheme="minorHAnsi"/>
          <w:bCs/>
          <w:color w:val="auto"/>
          <w:sz w:val="24"/>
          <w:szCs w:val="24"/>
        </w:rPr>
        <w:t xml:space="preserve">. </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Daarnaast zijn we </w:t>
      </w:r>
      <w:r w:rsidR="0068324D">
        <w:rPr>
          <w:rFonts w:asciiTheme="minorHAnsi" w:hAnsiTheme="minorHAnsi"/>
          <w:bCs/>
          <w:color w:val="auto"/>
          <w:sz w:val="24"/>
          <w:szCs w:val="24"/>
        </w:rPr>
        <w:t xml:space="preserve">in 2019 </w:t>
      </w:r>
      <w:r w:rsidRPr="00BF576B">
        <w:rPr>
          <w:rFonts w:asciiTheme="minorHAnsi" w:hAnsiTheme="minorHAnsi"/>
          <w:bCs/>
          <w:color w:val="auto"/>
          <w:sz w:val="24"/>
          <w:szCs w:val="24"/>
        </w:rPr>
        <w:t xml:space="preserve">druk bezig geweest met het vinden van nieuwe bestuursleden. Met de eisen die tegenwoordig aan pensioenfondsbestuurders gesteld worden, is dat lastig. Bovendien willen we een goede balans vinden tussen jong en oud en tussen man en vrouw. Verder hebben we veel tijd moeten besteden aan regelgeving rond risicobeheersing (IORPII). Dat had heel wat voeten in aarde, maar het is ons gelukt. </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We blijven u regelmatig informeren over uw pensioen, zodat u niet voor verrassingen komt te staan. En we vinden het belangrijk dat u weet wat er met uw pensioen gebeurt. Dat draagt bij aan het vertrouwen in ons pensioenfonds. </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Wilt u weten hoe we het in 2019 gedaan hebben? Bekijk dan eens ons </w:t>
      </w:r>
      <w:hyperlink r:id="rId10" w:history="1">
        <w:r w:rsidRPr="007C3FE2">
          <w:rPr>
            <w:rStyle w:val="Hyperlink"/>
            <w:rFonts w:asciiTheme="minorHAnsi" w:hAnsiTheme="minorHAnsi"/>
            <w:bCs/>
            <w:sz w:val="24"/>
            <w:szCs w:val="24"/>
          </w:rPr>
          <w:t>verkort jaarverslag</w:t>
        </w:r>
      </w:hyperlink>
      <w:r w:rsidRPr="00BF576B">
        <w:rPr>
          <w:rFonts w:asciiTheme="minorHAnsi" w:hAnsiTheme="minorHAnsi"/>
          <w:bCs/>
          <w:color w:val="auto"/>
          <w:sz w:val="24"/>
          <w:szCs w:val="24"/>
        </w:rPr>
        <w:t>.</w:t>
      </w:r>
    </w:p>
    <w:p w:rsidR="00CA0AF9" w:rsidRPr="00295A4C" w:rsidRDefault="00CA0AF9" w:rsidP="00BF576B">
      <w:pPr>
        <w:ind w:left="1418" w:right="1416"/>
        <w:jc w:val="both"/>
        <w:rPr>
          <w:rFonts w:asciiTheme="minorHAnsi" w:hAnsiTheme="minorHAnsi"/>
          <w:b/>
          <w:bCs/>
          <w:color w:val="F26722"/>
          <w:sz w:val="24"/>
          <w:szCs w:val="24"/>
        </w:rPr>
      </w:pPr>
    </w:p>
    <w:p w:rsidR="00BF576B" w:rsidRDefault="00BF576B">
      <w:pPr>
        <w:spacing w:after="200" w:line="276" w:lineRule="auto"/>
        <w:rPr>
          <w:rFonts w:asciiTheme="minorHAnsi" w:hAnsiTheme="minorHAnsi"/>
          <w:b/>
          <w:bCs/>
          <w:color w:val="F26722"/>
          <w:sz w:val="28"/>
          <w:szCs w:val="28"/>
        </w:rPr>
      </w:pPr>
      <w:r>
        <w:rPr>
          <w:rFonts w:asciiTheme="minorHAnsi" w:hAnsiTheme="minorHAnsi"/>
          <w:b/>
          <w:bCs/>
          <w:color w:val="F26722"/>
          <w:sz w:val="28"/>
          <w:szCs w:val="28"/>
        </w:rPr>
        <w:br w:type="page"/>
      </w:r>
    </w:p>
    <w:p w:rsidR="0092647A" w:rsidRDefault="0068324D" w:rsidP="00BF576B">
      <w:pPr>
        <w:ind w:left="1418" w:right="1416"/>
        <w:jc w:val="both"/>
        <w:rPr>
          <w:rFonts w:asciiTheme="minorHAnsi" w:hAnsiTheme="minorHAnsi"/>
          <w:b/>
          <w:bCs/>
          <w:color w:val="F26722"/>
          <w:sz w:val="28"/>
          <w:szCs w:val="28"/>
        </w:rPr>
      </w:pPr>
      <w:r w:rsidRPr="00BF576B">
        <w:rPr>
          <w:rFonts w:asciiTheme="minorHAnsi" w:hAnsiTheme="minorHAnsi"/>
          <w:i/>
          <w:iCs/>
          <w:noProof/>
          <w:color w:val="auto"/>
          <w:sz w:val="24"/>
          <w:szCs w:val="24"/>
        </w:rPr>
        <w:lastRenderedPageBreak/>
        <w:drawing>
          <wp:anchor distT="0" distB="0" distL="114300" distR="114300" simplePos="0" relativeHeight="251701248" behindDoc="1" locked="0" layoutInCell="1" allowOverlap="1" wp14:anchorId="7F44F36D" wp14:editId="133BA6EB">
            <wp:simplePos x="0" y="0"/>
            <wp:positionH relativeFrom="column">
              <wp:posOffset>5067300</wp:posOffset>
            </wp:positionH>
            <wp:positionV relativeFrom="paragraph">
              <wp:posOffset>0</wp:posOffset>
            </wp:positionV>
            <wp:extent cx="1559560" cy="1733550"/>
            <wp:effectExtent l="0" t="0" r="2540" b="0"/>
            <wp:wrapTight wrapText="bothSides">
              <wp:wrapPolygon edited="0">
                <wp:start x="0" y="0"/>
                <wp:lineTo x="0" y="21363"/>
                <wp:lineTo x="21371" y="21363"/>
                <wp:lineTo x="21371" y="0"/>
                <wp:lineTo x="0"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1733550"/>
                    </a:xfrm>
                    <a:prstGeom prst="rect">
                      <a:avLst/>
                    </a:prstGeom>
                  </pic:spPr>
                </pic:pic>
              </a:graphicData>
            </a:graphic>
            <wp14:sizeRelH relativeFrom="page">
              <wp14:pctWidth>0</wp14:pctWidth>
            </wp14:sizeRelH>
            <wp14:sizeRelV relativeFrom="page">
              <wp14:pctHeight>0</wp14:pctHeight>
            </wp14:sizeRelV>
          </wp:anchor>
        </w:drawing>
      </w:r>
      <w:r w:rsidR="000B0B61">
        <w:rPr>
          <w:rFonts w:asciiTheme="minorHAnsi" w:hAnsiTheme="minorHAnsi"/>
          <w:b/>
          <w:bCs/>
          <w:color w:val="F26722"/>
          <w:sz w:val="28"/>
          <w:szCs w:val="28"/>
        </w:rPr>
        <w:t>Een dag uit het leven van Sophie…</w:t>
      </w:r>
    </w:p>
    <w:p w:rsidR="00BF576B" w:rsidRPr="00BF576B" w:rsidRDefault="00BF576B" w:rsidP="00BF576B">
      <w:pPr>
        <w:ind w:left="1418" w:right="1416"/>
        <w:jc w:val="both"/>
        <w:rPr>
          <w:rFonts w:asciiTheme="minorHAnsi" w:hAnsiTheme="minorHAnsi"/>
          <w:i/>
          <w:iCs/>
          <w:color w:val="auto"/>
          <w:sz w:val="24"/>
          <w:szCs w:val="24"/>
        </w:rPr>
      </w:pPr>
      <w:r w:rsidRPr="00BF576B">
        <w:rPr>
          <w:rFonts w:asciiTheme="minorHAnsi" w:hAnsiTheme="minorHAnsi"/>
          <w:i/>
          <w:iCs/>
          <w:color w:val="auto"/>
          <w:sz w:val="24"/>
          <w:szCs w:val="24"/>
        </w:rPr>
        <w:t>1-0 voor mijn financiën</w:t>
      </w:r>
    </w:p>
    <w:p w:rsid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Nog 4 maanden. Mijn buik groeit behoorlijk en ‘t wordt vast ‘n voetballer, kickbokser of beroepsdemonstrant, want schoppen lukt vrij aardig. Zei ik ‘hij”? Ok, dan weet u dat vast, een jongetje dus. Zijn naam houden mijn vriend en ik nog even voor onszelf. </w:t>
      </w:r>
    </w:p>
    <w:p w:rsidR="0068324D" w:rsidRPr="00BF576B" w:rsidRDefault="0068324D"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Voordeel van Zoom is dat ik het uitdijen van mijn lichaam voor de camera wat kan maskeren. En van je buik aanrakende collega’s waar ik mijn vriendinnen over hoor, heb ik gelukkig geen last. Thuis werken is voor mij ideaal en anders is er altijd nog die 1,5 meter.</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Gisterenavond gingen we uit eten: </w:t>
      </w:r>
      <w:proofErr w:type="spellStart"/>
      <w:r w:rsidRPr="00BF576B">
        <w:rPr>
          <w:rFonts w:asciiTheme="minorHAnsi" w:hAnsiTheme="minorHAnsi"/>
          <w:bCs/>
          <w:color w:val="auto"/>
          <w:sz w:val="24"/>
          <w:szCs w:val="24"/>
        </w:rPr>
        <w:t>wàt</w:t>
      </w:r>
      <w:proofErr w:type="spellEnd"/>
      <w:r w:rsidRPr="00BF576B">
        <w:rPr>
          <w:rFonts w:asciiTheme="minorHAnsi" w:hAnsiTheme="minorHAnsi"/>
          <w:bCs/>
          <w:color w:val="auto"/>
          <w:sz w:val="24"/>
          <w:szCs w:val="24"/>
        </w:rPr>
        <w:t xml:space="preserve"> een rust op het terras nu je tafel op respectabele afstand van je buren staat en niet zo ongeveer in je bord soep geparkeerd staat. Het personeel had er ook duidelijk zin in; minder drukte, meer kwaliteit. Daar houd ik van.</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Mijn leven kabbelt op dit moment een beetje voort. Vakantie zit er nog even niet in, overigens ook geen lolletje in mijn situatie om je zwetend en gehaast met een rolkoffer door het gangpad van een vliegtuig te wurmen. We blijven deze zomer lekker thuis.</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Genoeg tijd om verder te werken aan mijn grote project: de administratie. Ja, kreeg ik vorige week mijn UPO. Ken je dat? Het </w:t>
      </w:r>
      <w:r w:rsidRPr="00BF576B">
        <w:rPr>
          <w:rFonts w:asciiTheme="minorHAnsi" w:hAnsiTheme="minorHAnsi"/>
          <w:bCs/>
          <w:i/>
          <w:color w:val="auto"/>
          <w:sz w:val="24"/>
          <w:szCs w:val="24"/>
        </w:rPr>
        <w:t>Uniform Pensioen Overzicht</w:t>
      </w:r>
      <w:r w:rsidRPr="00BF576B">
        <w:rPr>
          <w:rFonts w:asciiTheme="minorHAnsi" w:hAnsiTheme="minorHAnsi"/>
          <w:bCs/>
          <w:color w:val="auto"/>
          <w:sz w:val="24"/>
          <w:szCs w:val="24"/>
        </w:rPr>
        <w:t>, reikhalzend naar uitgekeken natuurlijk. Wat me het meest opviel, was dat ‘verkeersbord’ met die pijlen. ‘Je UPO kan je helpen bij je financiële planning’, staat er. Het ‘verwachte eindresultaat’ van mijn pensioen viel me niet tegen. Maar ‘als het tegenzit’, daar schrok ik wel van. Nog een pandemie er overheen en het zit vast genoeg tegen om een vraagteken achter het verwachte eindresultaat te zetten. Ik had dat verkeersbord trouwens nog niet eerder gezien. Blijkt na enig zoekwerk ook op mijnpensioenoverzicht.nl te staan. Het duizelt me wel al die bedragen.</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Afijn, het is nog een eind weg, maar ik zal zelf ook maar een potje voor later gaan aanleggen. M’n vakantiegeld van dit jaar is alvast een goed begin. ‘En we hebben nog een potje’, zegt mijn vriend. We lossen af op ons huis; dus als ik 54 ben (slik…) is ons huis hypotheekvrij. Baf, een schop in m’n buik, doelpunt: 1-0 voor onze financiën!</w:t>
      </w:r>
    </w:p>
    <w:p w:rsidR="00CA0AF9" w:rsidRDefault="00CA0AF9" w:rsidP="00BF576B">
      <w:pPr>
        <w:ind w:left="1418" w:right="1416"/>
        <w:jc w:val="both"/>
        <w:rPr>
          <w:rFonts w:asciiTheme="minorHAnsi" w:hAnsiTheme="minorHAnsi"/>
          <w:bCs/>
          <w:color w:val="auto"/>
          <w:sz w:val="24"/>
          <w:szCs w:val="24"/>
        </w:rPr>
      </w:pPr>
    </w:p>
    <w:p w:rsidR="00024393" w:rsidRDefault="00024393" w:rsidP="00BF576B">
      <w:pPr>
        <w:ind w:left="1418" w:right="1416"/>
        <w:jc w:val="both"/>
        <w:rPr>
          <w:rFonts w:asciiTheme="minorHAnsi" w:hAnsiTheme="minorHAnsi"/>
          <w:b/>
          <w:bCs/>
          <w:color w:val="0099CC"/>
          <w:sz w:val="28"/>
          <w:szCs w:val="28"/>
        </w:rPr>
      </w:pPr>
    </w:p>
    <w:p w:rsidR="00D27029" w:rsidRDefault="00BF576B" w:rsidP="00BF576B">
      <w:pPr>
        <w:ind w:left="1418" w:right="1416"/>
        <w:jc w:val="both"/>
        <w:rPr>
          <w:rFonts w:asciiTheme="minorHAnsi" w:hAnsiTheme="minorHAnsi"/>
          <w:b/>
          <w:bCs/>
          <w:color w:val="0099CC"/>
          <w:sz w:val="28"/>
          <w:szCs w:val="28"/>
        </w:rPr>
      </w:pPr>
      <w:r>
        <w:rPr>
          <w:rFonts w:asciiTheme="minorHAnsi" w:hAnsiTheme="minorHAnsi"/>
          <w:b/>
          <w:bCs/>
          <w:color w:val="0099CC"/>
          <w:sz w:val="28"/>
          <w:szCs w:val="28"/>
        </w:rPr>
        <w:t>Pensioen in drie scenario’s</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Wie zijn of haar Uniform Pensioen Overzicht (UPO) bekijkt of de ‘’vooruitblik’’ op </w:t>
      </w:r>
      <w:hyperlink r:id="rId12" w:history="1">
        <w:r w:rsidRPr="00BF576B">
          <w:rPr>
            <w:rStyle w:val="Hyperlink"/>
            <w:rFonts w:asciiTheme="minorHAnsi" w:hAnsiTheme="minorHAnsi"/>
            <w:bCs/>
            <w:sz w:val="24"/>
            <w:szCs w:val="24"/>
          </w:rPr>
          <w:t>www.mijnpensioenoverzicht.nl</w:t>
        </w:r>
      </w:hyperlink>
      <w:r w:rsidRPr="00BF576B">
        <w:rPr>
          <w:rFonts w:asciiTheme="minorHAnsi" w:hAnsiTheme="minorHAnsi"/>
          <w:bCs/>
          <w:color w:val="auto"/>
          <w:sz w:val="24"/>
          <w:szCs w:val="24"/>
        </w:rPr>
        <w:t>, ziet iets nieuws: pensioen berekend voor als het mee</w:t>
      </w:r>
      <w:r w:rsidR="00A15A1A">
        <w:rPr>
          <w:rFonts w:asciiTheme="minorHAnsi" w:hAnsiTheme="minorHAnsi"/>
          <w:bCs/>
          <w:color w:val="auto"/>
          <w:sz w:val="24"/>
          <w:szCs w:val="24"/>
        </w:rPr>
        <w:t>-</w:t>
      </w:r>
      <w:r w:rsidRPr="00BF576B">
        <w:rPr>
          <w:rFonts w:asciiTheme="minorHAnsi" w:hAnsiTheme="minorHAnsi"/>
          <w:bCs/>
          <w:color w:val="auto"/>
          <w:sz w:val="24"/>
          <w:szCs w:val="24"/>
        </w:rPr>
        <w:t xml:space="preserve"> of tegenzit.</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Tot voor kort kreeg u alleen een verwacht pensioenbedrag te zien: bruto en netto, uitgesplitst in AOW en het bij uw werkgever(s) opgebouwde pensioen. </w:t>
      </w:r>
    </w:p>
    <w:p w:rsid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Daar komen nu twee bedragen bij: voor als het economisch mee- of tegenzit. Beurskoersen kunnen veranderen, rente en inflatie ook. Dat heeft gevolgen voor de hoogte van het pensioen dat u later kunt verwachten. In </w:t>
      </w:r>
      <w:hyperlink r:id="rId13" w:history="1">
        <w:r w:rsidRPr="00BF576B">
          <w:rPr>
            <w:rStyle w:val="Hyperlink"/>
            <w:rFonts w:asciiTheme="minorHAnsi" w:hAnsiTheme="minorHAnsi"/>
            <w:bCs/>
            <w:sz w:val="24"/>
            <w:szCs w:val="24"/>
          </w:rPr>
          <w:t>dit filmpje</w:t>
        </w:r>
      </w:hyperlink>
      <w:bookmarkStart w:id="1" w:name="_GoBack"/>
      <w:bookmarkEnd w:id="1"/>
      <w:r w:rsidRPr="00BF576B">
        <w:rPr>
          <w:rFonts w:asciiTheme="minorHAnsi" w:hAnsiTheme="minorHAnsi"/>
          <w:bCs/>
          <w:color w:val="auto"/>
          <w:sz w:val="24"/>
          <w:szCs w:val="24"/>
        </w:rPr>
        <w:t xml:space="preserve"> krijgt u kort uitgelegd hoe het precies zit. </w:t>
      </w:r>
    </w:p>
    <w:p w:rsid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Het is handig om één keer per jaar te bekijken hoe u er financieel voor staat. Een financieel adviseur kan u mogelijk helpen bij het maken van een goede financiële planning voor later.</w:t>
      </w:r>
    </w:p>
    <w:p w:rsidR="0068324D" w:rsidRDefault="0068324D" w:rsidP="00BF576B">
      <w:pPr>
        <w:ind w:left="1418" w:right="1416"/>
        <w:jc w:val="both"/>
        <w:rPr>
          <w:rFonts w:asciiTheme="minorHAnsi" w:hAnsiTheme="minorHAnsi"/>
          <w:b/>
          <w:bCs/>
          <w:color w:val="00B050"/>
          <w:sz w:val="28"/>
          <w:szCs w:val="28"/>
        </w:rPr>
      </w:pPr>
    </w:p>
    <w:p w:rsidR="0068324D" w:rsidRDefault="0068324D" w:rsidP="00BF576B">
      <w:pPr>
        <w:ind w:left="1418" w:right="1416"/>
        <w:jc w:val="both"/>
        <w:rPr>
          <w:rFonts w:asciiTheme="minorHAnsi" w:hAnsiTheme="minorHAnsi"/>
          <w:b/>
          <w:bCs/>
          <w:color w:val="00B050"/>
          <w:sz w:val="28"/>
          <w:szCs w:val="28"/>
        </w:rPr>
      </w:pPr>
    </w:p>
    <w:p w:rsidR="00566185" w:rsidRDefault="00BF576B" w:rsidP="00BF576B">
      <w:pPr>
        <w:ind w:left="1418" w:right="1416"/>
        <w:jc w:val="both"/>
        <w:rPr>
          <w:rFonts w:asciiTheme="minorHAnsi" w:hAnsiTheme="minorHAnsi"/>
          <w:b/>
          <w:bCs/>
          <w:color w:val="00B050"/>
          <w:sz w:val="28"/>
          <w:szCs w:val="28"/>
        </w:rPr>
      </w:pPr>
      <w:r>
        <w:rPr>
          <w:rFonts w:asciiTheme="minorHAnsi" w:hAnsiTheme="minorHAnsi"/>
          <w:b/>
          <w:bCs/>
          <w:color w:val="00B050"/>
          <w:sz w:val="28"/>
          <w:szCs w:val="28"/>
        </w:rPr>
        <w:lastRenderedPageBreak/>
        <w:t>Kennismaken met Lidy Beute en Ric van der Woude</w:t>
      </w:r>
    </w:p>
    <w:p w:rsidR="00BF576B" w:rsidRPr="00BF576B" w:rsidRDefault="00BF576B" w:rsidP="00BF576B">
      <w:pPr>
        <w:ind w:left="1418" w:right="1416"/>
        <w:jc w:val="both"/>
        <w:rPr>
          <w:rFonts w:asciiTheme="minorHAnsi" w:hAnsiTheme="minorHAnsi"/>
          <w:bCs/>
          <w:i/>
          <w:color w:val="auto"/>
          <w:sz w:val="24"/>
          <w:szCs w:val="24"/>
        </w:rPr>
      </w:pPr>
      <w:r w:rsidRPr="00BF576B">
        <w:rPr>
          <w:rFonts w:asciiTheme="minorHAnsi" w:hAnsiTheme="minorHAnsi"/>
          <w:bCs/>
          <w:i/>
          <w:color w:val="auto"/>
          <w:sz w:val="24"/>
          <w:szCs w:val="24"/>
        </w:rPr>
        <w:t>Twee nieuwkomers binnen het bestuur</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Lidy Beute (53) is sinds april bestuurslid namens de werkgever en Ric van der Woude (61) is vanaf eind juni bestuurslid namens de gepensioneerden. Hij volgt daarmee Joop Duindam op. </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“Ric en ik zijn oude bekenden van elkaar”, vertelt Lidy (53). “Ric heeft mij in 1998 aangenomen bij C&amp;A en was mijn eerste leidinggevende. Opvallend is dat hij vrij snel daarna is weg gegaan,” zegt ze lachend. “Dat had niets met jou te maken, maar vooral met een mooie nieuwe baan voor mij”, legt Ric uit. </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024393" w:rsidP="00BF576B">
      <w:pPr>
        <w:ind w:left="1418" w:right="1416"/>
        <w:jc w:val="both"/>
        <w:rPr>
          <w:rFonts w:asciiTheme="minorHAnsi" w:hAnsiTheme="minorHAnsi"/>
          <w:b/>
          <w:bCs/>
          <w:color w:val="auto"/>
          <w:sz w:val="24"/>
          <w:szCs w:val="24"/>
        </w:rPr>
      </w:pPr>
      <w:r>
        <w:rPr>
          <w:rFonts w:asciiTheme="minorHAnsi" w:hAnsiTheme="minorHAnsi"/>
          <w:b/>
          <w:bCs/>
          <w:noProof/>
          <w:color w:val="auto"/>
          <w:sz w:val="24"/>
          <w:szCs w:val="24"/>
          <w14:ligatures w14:val="none"/>
          <w14:cntxtAlts w14:val="0"/>
        </w:rPr>
        <w:drawing>
          <wp:anchor distT="0" distB="0" distL="114300" distR="114300" simplePos="0" relativeHeight="251704320" behindDoc="0" locked="0" layoutInCell="1" allowOverlap="1" wp14:anchorId="09D341A2">
            <wp:simplePos x="0" y="0"/>
            <wp:positionH relativeFrom="column">
              <wp:posOffset>5695950</wp:posOffset>
            </wp:positionH>
            <wp:positionV relativeFrom="paragraph">
              <wp:posOffset>4445</wp:posOffset>
            </wp:positionV>
            <wp:extent cx="953770" cy="1428750"/>
            <wp:effectExtent l="0" t="0" r="0" b="0"/>
            <wp:wrapThrough wrapText="bothSides">
              <wp:wrapPolygon edited="0">
                <wp:start x="0" y="0"/>
                <wp:lineTo x="0" y="21312"/>
                <wp:lineTo x="21140" y="21312"/>
                <wp:lineTo x="21140" y="0"/>
                <wp:lineTo x="0" y="0"/>
              </wp:wrapPolygon>
            </wp:wrapThrough>
            <wp:docPr id="10" name="Picture 10" descr="A person in a striped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770" cy="1428750"/>
                    </a:xfrm>
                    <a:prstGeom prst="rect">
                      <a:avLst/>
                    </a:prstGeom>
                  </pic:spPr>
                </pic:pic>
              </a:graphicData>
            </a:graphic>
          </wp:anchor>
        </w:drawing>
      </w:r>
      <w:r w:rsidR="00BF576B" w:rsidRPr="00BF576B">
        <w:rPr>
          <w:rFonts w:asciiTheme="minorHAnsi" w:hAnsiTheme="minorHAnsi"/>
          <w:b/>
          <w:bCs/>
          <w:color w:val="auto"/>
          <w:sz w:val="24"/>
          <w:szCs w:val="24"/>
        </w:rPr>
        <w:t>We vullen elkaar goed aan</w:t>
      </w:r>
    </w:p>
    <w:p w:rsidR="00BF576B" w:rsidRPr="00BF576B" w:rsidRDefault="00812626"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 </w:t>
      </w:r>
      <w:r w:rsidR="00BF576B" w:rsidRPr="00BF576B">
        <w:rPr>
          <w:rFonts w:asciiTheme="minorHAnsi" w:hAnsiTheme="minorHAnsi"/>
          <w:bCs/>
          <w:color w:val="auto"/>
          <w:sz w:val="24"/>
          <w:szCs w:val="24"/>
        </w:rPr>
        <w:t xml:space="preserve">“Het is superleuk om nu op deze manier weer met elkaar samen te werken in het bestuur van Provisum. We zijn heel verschillend en vullen elkaar daardoor goed aan. Ook vanwege mijn functie binnen HR, ben ik meer een mensenmens. Ric is daarentegen een echte cijferman. Dat betekent niet dat ik  niets van cijfers weet of Ric niet menselijk is, zo bedoel ik dat natuurlijk niet, maar het gaat er om waar je kracht zit.” </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
          <w:bCs/>
          <w:color w:val="auto"/>
          <w:sz w:val="24"/>
          <w:szCs w:val="24"/>
        </w:rPr>
      </w:pPr>
      <w:r w:rsidRPr="00BF576B">
        <w:rPr>
          <w:rFonts w:asciiTheme="minorHAnsi" w:hAnsiTheme="minorHAnsi"/>
          <w:b/>
          <w:bCs/>
          <w:color w:val="auto"/>
          <w:sz w:val="24"/>
          <w:szCs w:val="24"/>
        </w:rPr>
        <w:t>Ze zien ons wel zitten</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Voordat we door het bestuur zijn voorgedragen aan De Nederlandsche Bank (DNB), hebben we allebei specifieke pensioencursussen gevolgd om onze pensioenkennis te vergroten. DNB moet namelijk akkoord geven op voorgedragen, nieuwe </w:t>
      </w:r>
      <w:proofErr w:type="spellStart"/>
      <w:r w:rsidRPr="00BF576B">
        <w:rPr>
          <w:rFonts w:asciiTheme="minorHAnsi" w:hAnsiTheme="minorHAnsi"/>
          <w:bCs/>
          <w:color w:val="auto"/>
          <w:sz w:val="24"/>
          <w:szCs w:val="24"/>
        </w:rPr>
        <w:t>bestuurskandidaten</w:t>
      </w:r>
      <w:proofErr w:type="spellEnd"/>
      <w:r w:rsidRPr="00BF576B">
        <w:rPr>
          <w:rFonts w:asciiTheme="minorHAnsi" w:hAnsiTheme="minorHAnsi"/>
          <w:bCs/>
          <w:color w:val="auto"/>
          <w:sz w:val="24"/>
          <w:szCs w:val="24"/>
        </w:rPr>
        <w:t xml:space="preserve">. Geven ze dat niet, dan mag je geen bestuurslid worden. Kennelijk zag DNB het wel met ons zitten, want we hoefden niet eens op toetsingsgesprek te komen. Dat komt zeer zeker ook door de goede voorbereiding samen met Joost van Engers, de directeur van het </w:t>
      </w:r>
      <w:proofErr w:type="spellStart"/>
      <w:r w:rsidRPr="00BF576B">
        <w:rPr>
          <w:rFonts w:asciiTheme="minorHAnsi" w:hAnsiTheme="minorHAnsi"/>
          <w:bCs/>
          <w:color w:val="auto"/>
          <w:sz w:val="24"/>
          <w:szCs w:val="24"/>
        </w:rPr>
        <w:t>bestuursbureau</w:t>
      </w:r>
      <w:proofErr w:type="spellEnd"/>
      <w:r w:rsidRPr="00BF576B">
        <w:rPr>
          <w:rFonts w:asciiTheme="minorHAnsi" w:hAnsiTheme="minorHAnsi"/>
          <w:bCs/>
          <w:color w:val="auto"/>
          <w:sz w:val="24"/>
          <w:szCs w:val="24"/>
        </w:rPr>
        <w:t>.”</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
          <w:bCs/>
          <w:color w:val="auto"/>
          <w:sz w:val="24"/>
          <w:szCs w:val="24"/>
        </w:rPr>
      </w:pPr>
      <w:r w:rsidRPr="00BF576B">
        <w:rPr>
          <w:rFonts w:asciiTheme="minorHAnsi" w:hAnsiTheme="minorHAnsi"/>
          <w:b/>
          <w:bCs/>
          <w:color w:val="auto"/>
          <w:sz w:val="24"/>
          <w:szCs w:val="24"/>
        </w:rPr>
        <w:t>Uitdagingen genoeg</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“Op dit moment wordt het vorig jaar gesloten pensioenakkoord uitgewerkt. Dan pas weten we wat dit concreet voor Provisum zal betekenen. Ric en ik zijn er allebei van overtuigd dat dit in veel opzichten een grote uitdaging gaat worden, overigens niet alleen voor Provisum.” “Daarbij hebben we nog als extra uitdaging het omgaan met toenemende regelgeving”, vult Ric aan. “Ik ben bang dat de pakken papier die we per vergadering moeten doornemen er niet minder op worden; nu zijn dat al zo’n 200 tot 250 pagina’s per keer. Lidy: “Maar dat mag de pret niet drukken, ik vind het nog steeds leuker dan ik had gedacht. Ik was op zoek naar een nieuwe uitdaging, lekker buiten mijn comfortzone, zodat ik mij kan blijven ontwikkelen. Bestuurslid zijn van Provisum, voldoet daar helemaal aan.”</w:t>
      </w:r>
    </w:p>
    <w:p w:rsidR="00BF576B" w:rsidRPr="00BF576B" w:rsidRDefault="00BF576B" w:rsidP="00BF576B">
      <w:pPr>
        <w:ind w:left="1418" w:right="1416"/>
        <w:jc w:val="both"/>
        <w:rPr>
          <w:rFonts w:asciiTheme="minorHAnsi" w:hAnsiTheme="minorHAnsi"/>
          <w:bCs/>
          <w:color w:val="auto"/>
          <w:sz w:val="24"/>
          <w:szCs w:val="24"/>
        </w:rPr>
      </w:pP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Ric: “Naast mijn bestuurstaken voor een stichting die een woongroep voor mense</w:t>
      </w:r>
      <w:r w:rsidR="00024393">
        <w:rPr>
          <w:rFonts w:asciiTheme="minorHAnsi" w:hAnsiTheme="minorHAnsi"/>
          <w:b/>
          <w:bCs/>
          <w:noProof/>
          <w:color w:val="auto"/>
          <w:sz w:val="24"/>
          <w:szCs w:val="24"/>
          <w14:ligatures w14:val="none"/>
          <w14:cntxtAlts w14:val="0"/>
        </w:rPr>
        <w:drawing>
          <wp:anchor distT="0" distB="0" distL="114300" distR="114300" simplePos="0" relativeHeight="251705344" behindDoc="1" locked="0" layoutInCell="1" allowOverlap="1" wp14:anchorId="41DAD41F">
            <wp:simplePos x="0" y="0"/>
            <wp:positionH relativeFrom="column">
              <wp:posOffset>901700</wp:posOffset>
            </wp:positionH>
            <wp:positionV relativeFrom="paragraph">
              <wp:posOffset>188595</wp:posOffset>
            </wp:positionV>
            <wp:extent cx="952500" cy="1428750"/>
            <wp:effectExtent l="0" t="0" r="0" b="0"/>
            <wp:wrapTight wrapText="bothSides">
              <wp:wrapPolygon edited="0">
                <wp:start x="0" y="0"/>
                <wp:lineTo x="0" y="21312"/>
                <wp:lineTo x="21168" y="21312"/>
                <wp:lineTo x="21168" y="0"/>
                <wp:lineTo x="0" y="0"/>
              </wp:wrapPolygon>
            </wp:wrapTight>
            <wp:docPr id="8" name="Picture 8"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VC00028_Ric-van-der_Woud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anchor>
        </w:drawing>
      </w:r>
      <w:r w:rsidRPr="00BF576B">
        <w:rPr>
          <w:rFonts w:asciiTheme="minorHAnsi" w:hAnsiTheme="minorHAnsi"/>
          <w:bCs/>
          <w:color w:val="auto"/>
          <w:sz w:val="24"/>
          <w:szCs w:val="24"/>
        </w:rPr>
        <w:t>n met een verstandelijke beperking bestuurt, wilde ik nog iets bijdragen aan de maatschappij. Voor mij valt een pensioenfonds daar ook onder. Het gaat om gezamenlijk opgebouwd en uitgesteld inkomen voor later. Met mijn financiële kennis wil ik daar in het belang van onze deelnemers wat aan bijdragen. Mijn persoonlijke uitdaging is om ook voldoende oog te hebben voor de niet financiële zaken.” “Het is wel duidelijk welk takenpakket Ric heeft binnen het bestuur”, zegt Lidy met een knipoog. “Mijn taken zijn vooral beleidsmatig. Daarnaast onderhoud ik contacten met pensioenfondsen met dezelfde achtergrond als Provisum en ben ik ook betrokken bij Sociale Zaken Detailhandel Nederland.”</w:t>
      </w:r>
    </w:p>
    <w:p w:rsidR="00BF576B" w:rsidRPr="00BF576B" w:rsidRDefault="00BF576B" w:rsidP="00BF576B">
      <w:pPr>
        <w:ind w:left="1418" w:right="1416"/>
        <w:jc w:val="both"/>
        <w:rPr>
          <w:rFonts w:asciiTheme="minorHAnsi" w:hAnsiTheme="minorHAnsi"/>
          <w:b/>
          <w:bCs/>
          <w:color w:val="auto"/>
          <w:sz w:val="24"/>
          <w:szCs w:val="24"/>
        </w:rPr>
      </w:pPr>
    </w:p>
    <w:p w:rsidR="00024393" w:rsidRDefault="00024393" w:rsidP="00BF576B">
      <w:pPr>
        <w:ind w:left="1418" w:right="1416"/>
        <w:jc w:val="both"/>
        <w:rPr>
          <w:rFonts w:asciiTheme="minorHAnsi" w:hAnsiTheme="minorHAnsi"/>
          <w:b/>
          <w:bCs/>
          <w:color w:val="auto"/>
          <w:sz w:val="24"/>
          <w:szCs w:val="24"/>
        </w:rPr>
      </w:pPr>
    </w:p>
    <w:p w:rsidR="00BF576B" w:rsidRPr="00BF576B" w:rsidRDefault="00BF576B" w:rsidP="00BF576B">
      <w:pPr>
        <w:ind w:left="1418" w:right="1416"/>
        <w:jc w:val="both"/>
        <w:rPr>
          <w:rFonts w:asciiTheme="minorHAnsi" w:hAnsiTheme="minorHAnsi"/>
          <w:b/>
          <w:bCs/>
          <w:color w:val="auto"/>
          <w:sz w:val="24"/>
          <w:szCs w:val="24"/>
        </w:rPr>
      </w:pPr>
      <w:r w:rsidRPr="00BF576B">
        <w:rPr>
          <w:rFonts w:asciiTheme="minorHAnsi" w:hAnsiTheme="minorHAnsi"/>
          <w:b/>
          <w:bCs/>
          <w:color w:val="auto"/>
          <w:sz w:val="24"/>
          <w:szCs w:val="24"/>
        </w:rPr>
        <w:lastRenderedPageBreak/>
        <w:t>Wat corona ons leert</w:t>
      </w:r>
    </w:p>
    <w:p w:rsidR="00BF576B" w:rsidRPr="00BF576B" w:rsidRDefault="00BF576B" w:rsidP="00BF576B">
      <w:pPr>
        <w:ind w:left="1418" w:right="1416"/>
        <w:jc w:val="both"/>
        <w:rPr>
          <w:rFonts w:asciiTheme="minorHAnsi" w:hAnsiTheme="minorHAnsi"/>
          <w:bCs/>
          <w:color w:val="auto"/>
          <w:sz w:val="24"/>
          <w:szCs w:val="24"/>
        </w:rPr>
      </w:pPr>
      <w:r w:rsidRPr="00BF576B">
        <w:rPr>
          <w:rFonts w:asciiTheme="minorHAnsi" w:hAnsiTheme="minorHAnsi"/>
          <w:bCs/>
          <w:color w:val="auto"/>
          <w:sz w:val="24"/>
          <w:szCs w:val="24"/>
        </w:rPr>
        <w:t xml:space="preserve">“Rond pensioenfondsen zit een dicht web van regelgeving en toezicht. Het inschatten van risico’s door Provisum gebeurt tot in de kleinste details. We proberen zo veel mogelijk af te dichten en te borgen. En toch heeft niemand de coronacrisis voorzien. Er blijven dus altijd dingen waar je geen invloed op kunt uitoefenen, hoe graag je ook zou willen. We doen wat we kunnen, maar we moeten leren accepteren dat 100% controle niet mogelijk is. Belangrijk is wel dat als zich zo’n situatie voordoet er een stevige basis ligt, zodat je crises kunt opvangen. Dat geldt voor ons pensioenfonds, maar ook voor de mensen die pensioen bij ons opbouwen. Dus: </w:t>
      </w:r>
      <w:r w:rsidR="00A15A1A">
        <w:rPr>
          <w:rFonts w:asciiTheme="minorHAnsi" w:hAnsiTheme="minorHAnsi"/>
          <w:bCs/>
          <w:i/>
          <w:color w:val="auto"/>
          <w:sz w:val="24"/>
          <w:szCs w:val="24"/>
        </w:rPr>
        <w:t>r</w:t>
      </w:r>
      <w:r w:rsidRPr="00BF576B">
        <w:rPr>
          <w:rFonts w:asciiTheme="minorHAnsi" w:hAnsiTheme="minorHAnsi"/>
          <w:bCs/>
          <w:i/>
          <w:color w:val="auto"/>
          <w:sz w:val="24"/>
          <w:szCs w:val="24"/>
        </w:rPr>
        <w:t>ealiseer je hoe belangrijk pensioen is en verdiep je af en toe in wat je later nodig denkt te hebben. Doe je dit tijdig, dan kun je nog bouwen aan een stevige basis, als blijkt dat AOW en een klein pensioen voor jou niet voldoende zijn”</w:t>
      </w:r>
      <w:r w:rsidRPr="00BF576B">
        <w:rPr>
          <w:rFonts w:asciiTheme="minorHAnsi" w:hAnsiTheme="minorHAnsi"/>
          <w:bCs/>
          <w:color w:val="auto"/>
          <w:sz w:val="24"/>
          <w:szCs w:val="24"/>
        </w:rPr>
        <w:t xml:space="preserve">, sluiten Lidy en Ric af.   </w:t>
      </w:r>
    </w:p>
    <w:p w:rsidR="00BF576B" w:rsidRPr="00BF576B" w:rsidRDefault="00BF576B" w:rsidP="00BF576B">
      <w:pPr>
        <w:ind w:left="1418" w:right="1416"/>
        <w:jc w:val="both"/>
        <w:rPr>
          <w:rFonts w:asciiTheme="minorHAnsi" w:hAnsiTheme="minorHAnsi"/>
          <w:b/>
          <w:bCs/>
          <w:color w:val="auto"/>
          <w:sz w:val="24"/>
          <w:szCs w:val="24"/>
        </w:rPr>
      </w:pPr>
    </w:p>
    <w:p w:rsidR="000B6AA9" w:rsidRPr="000B6AA9" w:rsidRDefault="000B6AA9" w:rsidP="00BF576B">
      <w:pPr>
        <w:ind w:left="1418" w:right="1416"/>
        <w:jc w:val="both"/>
        <w:rPr>
          <w:rFonts w:asciiTheme="minorHAnsi" w:hAnsiTheme="minorHAnsi"/>
          <w:b/>
          <w:bCs/>
          <w:color w:val="F26722"/>
          <w:sz w:val="24"/>
          <w:szCs w:val="24"/>
        </w:rPr>
      </w:pPr>
    </w:p>
    <w:p w:rsidR="000576E2" w:rsidRDefault="008F7897" w:rsidP="00BF576B">
      <w:pPr>
        <w:ind w:left="1418" w:right="1416"/>
        <w:jc w:val="both"/>
        <w:rPr>
          <w:rFonts w:asciiTheme="minorHAnsi" w:hAnsiTheme="minorHAnsi"/>
          <w:b/>
          <w:bCs/>
          <w:color w:val="F26722"/>
          <w:sz w:val="28"/>
          <w:szCs w:val="28"/>
        </w:rPr>
      </w:pPr>
      <w:r>
        <w:rPr>
          <w:rFonts w:asciiTheme="minorHAnsi" w:hAnsiTheme="minorHAnsi"/>
          <w:b/>
          <w:bCs/>
          <w:color w:val="F26722"/>
          <w:sz w:val="28"/>
          <w:szCs w:val="28"/>
        </w:rPr>
        <w:t>Pensioenvraag van de maand april uitgelegd</w:t>
      </w:r>
    </w:p>
    <w:p w:rsidR="0094603A" w:rsidRPr="0094603A" w:rsidRDefault="0094603A" w:rsidP="0094603A">
      <w:pPr>
        <w:ind w:left="1418" w:right="1416"/>
        <w:jc w:val="both"/>
        <w:rPr>
          <w:rFonts w:asciiTheme="minorHAnsi" w:hAnsiTheme="minorHAnsi"/>
          <w:bCs/>
          <w:i/>
          <w:color w:val="auto"/>
          <w:sz w:val="24"/>
          <w:szCs w:val="24"/>
        </w:rPr>
      </w:pPr>
      <w:r w:rsidRPr="0094603A">
        <w:rPr>
          <w:rFonts w:asciiTheme="minorHAnsi" w:hAnsiTheme="minorHAnsi"/>
          <w:bCs/>
          <w:i/>
          <w:color w:val="auto"/>
          <w:sz w:val="24"/>
          <w:szCs w:val="24"/>
        </w:rPr>
        <w:t>Eerder met pensioen gaan kost geld. Kunt u dat betalen?</w:t>
      </w:r>
    </w:p>
    <w:p w:rsidR="0094603A" w:rsidRPr="0094603A" w:rsidRDefault="0094603A" w:rsidP="0094603A">
      <w:pPr>
        <w:ind w:left="1418" w:right="1416"/>
        <w:jc w:val="both"/>
        <w:rPr>
          <w:rFonts w:asciiTheme="minorHAnsi" w:hAnsiTheme="minorHAnsi"/>
          <w:b/>
          <w:bCs/>
          <w:color w:val="auto"/>
          <w:sz w:val="24"/>
          <w:szCs w:val="24"/>
        </w:rPr>
      </w:pPr>
      <w:r w:rsidRPr="0094603A">
        <w:rPr>
          <w:rFonts w:asciiTheme="minorHAnsi" w:hAnsiTheme="minorHAnsi"/>
          <w:b/>
          <w:bCs/>
          <w:noProof/>
          <w:color w:val="auto"/>
          <w:sz w:val="24"/>
          <w:szCs w:val="24"/>
        </w:rPr>
        <w:drawing>
          <wp:anchor distT="0" distB="0" distL="114300" distR="114300" simplePos="0" relativeHeight="251703296" behindDoc="1" locked="0" layoutInCell="1" allowOverlap="1" wp14:anchorId="423E1B63" wp14:editId="63AD79A2">
            <wp:simplePos x="0" y="0"/>
            <wp:positionH relativeFrom="column">
              <wp:posOffset>3816350</wp:posOffset>
            </wp:positionH>
            <wp:positionV relativeFrom="paragraph">
              <wp:posOffset>159385</wp:posOffset>
            </wp:positionV>
            <wp:extent cx="3051810" cy="2230755"/>
            <wp:effectExtent l="0" t="0" r="0" b="4445"/>
            <wp:wrapTight wrapText="bothSides">
              <wp:wrapPolygon edited="0">
                <wp:start x="0" y="0"/>
                <wp:lineTo x="0" y="21520"/>
                <wp:lineTo x="21483" y="21520"/>
                <wp:lineTo x="214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6-10 om 22.08.55.png"/>
                    <pic:cNvPicPr/>
                  </pic:nvPicPr>
                  <pic:blipFill>
                    <a:blip r:embed="rId16">
                      <a:extLst>
                        <a:ext uri="{28A0092B-C50C-407E-A947-70E740481C1C}">
                          <a14:useLocalDpi xmlns:a14="http://schemas.microsoft.com/office/drawing/2010/main" val="0"/>
                        </a:ext>
                      </a:extLst>
                    </a:blip>
                    <a:stretch>
                      <a:fillRect/>
                    </a:stretch>
                  </pic:blipFill>
                  <pic:spPr>
                    <a:xfrm>
                      <a:off x="0" y="0"/>
                      <a:ext cx="3051810" cy="2230755"/>
                    </a:xfrm>
                    <a:prstGeom prst="rect">
                      <a:avLst/>
                    </a:prstGeom>
                  </pic:spPr>
                </pic:pic>
              </a:graphicData>
            </a:graphic>
            <wp14:sizeRelH relativeFrom="page">
              <wp14:pctWidth>0</wp14:pctWidth>
            </wp14:sizeRelH>
            <wp14:sizeRelV relativeFrom="page">
              <wp14:pctHeight>0</wp14:pctHeight>
            </wp14:sizeRelV>
          </wp:anchor>
        </w:drawing>
      </w: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 xml:space="preserve">Geen makkelijke vraag van de maand bleek uit de gekozen antwoorden. Het goede antwoord is 22%. </w:t>
      </w:r>
    </w:p>
    <w:p w:rsidR="0094603A" w:rsidRPr="0094603A" w:rsidRDefault="0094603A" w:rsidP="0094603A">
      <w:pPr>
        <w:ind w:left="1418" w:right="1416"/>
        <w:jc w:val="both"/>
        <w:rPr>
          <w:rFonts w:asciiTheme="minorHAnsi" w:hAnsiTheme="minorHAnsi"/>
          <w:bCs/>
          <w:color w:val="auto"/>
          <w:sz w:val="24"/>
          <w:szCs w:val="24"/>
        </w:rPr>
      </w:pP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Gaat u eerder met pensioen, dan daalt uw pensioen omdat:</w:t>
      </w:r>
    </w:p>
    <w:p w:rsidR="0094603A" w:rsidRPr="0094603A" w:rsidRDefault="0094603A" w:rsidP="0094603A">
      <w:pPr>
        <w:numPr>
          <w:ilvl w:val="0"/>
          <w:numId w:val="8"/>
        </w:numPr>
        <w:ind w:left="1418" w:right="1416" w:firstLine="0"/>
        <w:jc w:val="both"/>
        <w:rPr>
          <w:rFonts w:asciiTheme="minorHAnsi" w:hAnsiTheme="minorHAnsi"/>
          <w:bCs/>
          <w:color w:val="auto"/>
          <w:sz w:val="24"/>
          <w:szCs w:val="24"/>
        </w:rPr>
      </w:pPr>
      <w:r w:rsidRPr="0094603A">
        <w:rPr>
          <w:rFonts w:asciiTheme="minorHAnsi" w:hAnsiTheme="minorHAnsi"/>
          <w:bCs/>
          <w:color w:val="auto"/>
          <w:sz w:val="24"/>
          <w:szCs w:val="24"/>
        </w:rPr>
        <w:t>u de laatste drie jaar geen premie betaalt  en u dus drie jaar korter pensioen opbouwt;</w:t>
      </w:r>
    </w:p>
    <w:p w:rsidR="0094603A" w:rsidRPr="0094603A" w:rsidRDefault="0094603A" w:rsidP="0094603A">
      <w:pPr>
        <w:numPr>
          <w:ilvl w:val="0"/>
          <w:numId w:val="8"/>
        </w:numPr>
        <w:ind w:left="1418" w:right="1416" w:firstLine="0"/>
        <w:jc w:val="both"/>
        <w:rPr>
          <w:rFonts w:asciiTheme="minorHAnsi" w:hAnsiTheme="minorHAnsi"/>
          <w:bCs/>
          <w:color w:val="auto"/>
          <w:sz w:val="24"/>
          <w:szCs w:val="24"/>
        </w:rPr>
      </w:pPr>
      <w:r w:rsidRPr="0094603A">
        <w:rPr>
          <w:rFonts w:asciiTheme="minorHAnsi" w:hAnsiTheme="minorHAnsi"/>
          <w:bCs/>
          <w:color w:val="auto"/>
          <w:sz w:val="24"/>
          <w:szCs w:val="24"/>
        </w:rPr>
        <w:t>uw pensioen eerder ingaat en dus langer uitkeert.</w:t>
      </w:r>
    </w:p>
    <w:p w:rsidR="0094603A" w:rsidRPr="0094603A" w:rsidRDefault="0094603A" w:rsidP="0094603A">
      <w:pPr>
        <w:ind w:left="1418" w:right="1416"/>
        <w:jc w:val="both"/>
        <w:rPr>
          <w:rFonts w:asciiTheme="minorHAnsi" w:hAnsiTheme="minorHAnsi"/>
          <w:bCs/>
          <w:color w:val="auto"/>
          <w:sz w:val="24"/>
          <w:szCs w:val="24"/>
        </w:rPr>
      </w:pP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 xml:space="preserve">We leggen dat uit aan de hand van een rekenvoorbeeld. </w:t>
      </w: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In het rekenvoorbeeld gebruiken we mooie afgeronde bedragen voor de duidelijkheid, daarom komen we in dit voorbeeld uit op 21%. In werkelijkheid gaat het dus meer richting 22%.</w:t>
      </w:r>
    </w:p>
    <w:p w:rsidR="0094603A" w:rsidRPr="0094603A" w:rsidRDefault="0094603A" w:rsidP="0094603A">
      <w:pPr>
        <w:ind w:left="1418" w:right="1416"/>
        <w:jc w:val="both"/>
        <w:rPr>
          <w:rFonts w:asciiTheme="minorHAnsi" w:hAnsiTheme="minorHAnsi"/>
          <w:bCs/>
          <w:color w:val="auto"/>
          <w:sz w:val="24"/>
          <w:szCs w:val="24"/>
        </w:rPr>
      </w:pP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Stel Marie heeft nu een salaris van € 30.000. Als ze tot haar 67</w:t>
      </w:r>
      <w:r w:rsidRPr="0094603A">
        <w:rPr>
          <w:rFonts w:asciiTheme="minorHAnsi" w:hAnsiTheme="minorHAnsi"/>
          <w:bCs/>
          <w:color w:val="auto"/>
          <w:sz w:val="24"/>
          <w:szCs w:val="24"/>
          <w:vertAlign w:val="superscript"/>
        </w:rPr>
        <w:t>ste</w:t>
      </w:r>
      <w:r w:rsidRPr="0094603A">
        <w:rPr>
          <w:rFonts w:asciiTheme="minorHAnsi" w:hAnsiTheme="minorHAnsi"/>
          <w:bCs/>
          <w:color w:val="auto"/>
          <w:sz w:val="24"/>
          <w:szCs w:val="24"/>
        </w:rPr>
        <w:t xml:space="preserve"> blijft werken, dan krijgt ze een pensioen van € 15.000. Stel dat Marie op haar 64</w:t>
      </w:r>
      <w:r w:rsidRPr="0094603A">
        <w:rPr>
          <w:rFonts w:asciiTheme="minorHAnsi" w:hAnsiTheme="minorHAnsi"/>
          <w:bCs/>
          <w:color w:val="auto"/>
          <w:sz w:val="24"/>
          <w:szCs w:val="24"/>
          <w:vertAlign w:val="superscript"/>
        </w:rPr>
        <w:t>ste</w:t>
      </w:r>
      <w:r w:rsidRPr="0094603A">
        <w:rPr>
          <w:rFonts w:asciiTheme="minorHAnsi" w:hAnsiTheme="minorHAnsi"/>
          <w:bCs/>
          <w:color w:val="auto"/>
          <w:sz w:val="24"/>
          <w:szCs w:val="24"/>
        </w:rPr>
        <w:t xml:space="preserve"> wil stoppen met werken; dus 3 jaar eerder. Hoeveel % daalt haar pensioen van €15.000 dan?</w:t>
      </w:r>
    </w:p>
    <w:p w:rsidR="0094603A" w:rsidRPr="0094603A" w:rsidRDefault="0094603A" w:rsidP="0094603A">
      <w:pPr>
        <w:ind w:left="1418" w:right="1416"/>
        <w:jc w:val="both"/>
        <w:rPr>
          <w:rFonts w:asciiTheme="minorHAnsi" w:hAnsiTheme="minorHAnsi"/>
          <w:bCs/>
          <w:color w:val="auto"/>
          <w:sz w:val="24"/>
          <w:szCs w:val="24"/>
        </w:rPr>
      </w:pPr>
    </w:p>
    <w:p w:rsidR="0094603A" w:rsidRDefault="0094603A" w:rsidP="00024393">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 xml:space="preserve">Dat is geen makkelijke berekening, omdat u  allereerst er rekening mee moet houden dat Marie ook 3 jaar minder pensioen opbouwt. Marie krijgt haar pensioen dus niet alleen 3 jaar eerder, maar ook 3 jaar langer tot aan het moment dat zij komt te overlijden. En ze mist eigenlijk 3 jaar langer pensioenopbouw. Hierdoor neemt haar totale pensioen af. </w:t>
      </w:r>
    </w:p>
    <w:p w:rsidR="00024393" w:rsidRPr="00024393" w:rsidRDefault="00024393" w:rsidP="00024393">
      <w:pPr>
        <w:ind w:left="1418" w:right="1416"/>
        <w:jc w:val="both"/>
        <w:rPr>
          <w:rFonts w:asciiTheme="minorHAnsi" w:hAnsiTheme="minorHAnsi"/>
          <w:bCs/>
          <w:color w:val="auto"/>
          <w:sz w:val="24"/>
          <w:szCs w:val="24"/>
        </w:rPr>
      </w:pPr>
    </w:p>
    <w:p w:rsidR="0094603A" w:rsidRPr="0094603A" w:rsidRDefault="0094603A" w:rsidP="0094603A">
      <w:pPr>
        <w:ind w:left="1418" w:right="1416"/>
        <w:jc w:val="both"/>
        <w:rPr>
          <w:rFonts w:asciiTheme="minorHAnsi" w:hAnsiTheme="minorHAnsi"/>
          <w:b/>
          <w:bCs/>
          <w:color w:val="auto"/>
          <w:sz w:val="24"/>
          <w:szCs w:val="24"/>
        </w:rPr>
      </w:pPr>
      <w:r w:rsidRPr="0094603A">
        <w:rPr>
          <w:rFonts w:asciiTheme="minorHAnsi" w:hAnsiTheme="minorHAnsi"/>
          <w:b/>
          <w:bCs/>
          <w:color w:val="auto"/>
          <w:sz w:val="24"/>
          <w:szCs w:val="24"/>
        </w:rPr>
        <w:t>Hoe werkt dat?</w:t>
      </w:r>
    </w:p>
    <w:p w:rsidR="0094603A" w:rsidRPr="0094603A" w:rsidRDefault="0094603A" w:rsidP="0094603A">
      <w:pPr>
        <w:ind w:left="1418" w:right="1416"/>
        <w:jc w:val="both"/>
        <w:rPr>
          <w:rFonts w:asciiTheme="minorHAnsi" w:hAnsiTheme="minorHAnsi"/>
          <w:bCs/>
          <w:color w:val="auto"/>
          <w:sz w:val="24"/>
          <w:szCs w:val="24"/>
        </w:rPr>
      </w:pPr>
      <w:r w:rsidRPr="0094603A">
        <w:rPr>
          <w:rFonts w:asciiTheme="minorHAnsi" w:hAnsiTheme="minorHAnsi"/>
          <w:bCs/>
          <w:color w:val="auto"/>
          <w:sz w:val="24"/>
          <w:szCs w:val="24"/>
        </w:rPr>
        <w:t>We berekenen eerst wat haar opbouw per jaar is. Daarna de opbouw voor 3 jaar. Marie wil immers 3 jaar eerder stoppen met werken. Die uitkomst trekken we af van haar pensioen dat ze zou krijgen op haar 67</w:t>
      </w:r>
      <w:r w:rsidRPr="0094603A">
        <w:rPr>
          <w:rFonts w:asciiTheme="minorHAnsi" w:hAnsiTheme="minorHAnsi"/>
          <w:bCs/>
          <w:color w:val="auto"/>
          <w:sz w:val="24"/>
          <w:szCs w:val="24"/>
          <w:vertAlign w:val="superscript"/>
        </w:rPr>
        <w:t>ste</w:t>
      </w:r>
      <w:r w:rsidRPr="0094603A">
        <w:rPr>
          <w:rFonts w:asciiTheme="minorHAnsi" w:hAnsiTheme="minorHAnsi"/>
          <w:bCs/>
          <w:color w:val="auto"/>
          <w:sz w:val="24"/>
          <w:szCs w:val="24"/>
        </w:rPr>
        <w:t xml:space="preserve">. Dan berekenen we wat de gevolgen zijn van het 3 jaar langer uitkeren van haar pensioen doordat ze haar pensioen vervroegt. Dat gaat als volgt: </w:t>
      </w:r>
    </w:p>
    <w:p w:rsidR="0094603A" w:rsidRDefault="0094603A" w:rsidP="0094603A">
      <w:pPr>
        <w:ind w:left="1418" w:right="1416"/>
        <w:jc w:val="both"/>
        <w:rPr>
          <w:rFonts w:asciiTheme="minorHAnsi" w:hAnsiTheme="minorHAnsi"/>
          <w:b/>
          <w:bCs/>
          <w:color w:val="auto"/>
          <w:sz w:val="24"/>
          <w:szCs w:val="24"/>
        </w:rPr>
      </w:pPr>
    </w:p>
    <w:tbl>
      <w:tblPr>
        <w:tblW w:w="0" w:type="auto"/>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272B4C" w:rsidTr="00272B4C">
        <w:trPr>
          <w:trHeight w:val="3440"/>
        </w:trPr>
        <w:tc>
          <w:tcPr>
            <w:tcW w:w="9100" w:type="dxa"/>
          </w:tcPr>
          <w:p w:rsidR="00272B4C" w:rsidRP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lastRenderedPageBreak/>
              <w:t>Opbouw per jaar: 1,679% x 17.230 (€ 30.000 (salaris)  –  € 12.770</w:t>
            </w:r>
            <w:r>
              <w:rPr>
                <w:rFonts w:asciiTheme="minorHAnsi" w:hAnsiTheme="minorHAnsi"/>
                <w:color w:val="auto"/>
                <w:sz w:val="24"/>
                <w:szCs w:val="24"/>
              </w:rPr>
              <w:t xml:space="preserve"> </w:t>
            </w:r>
            <w:r w:rsidRPr="00272B4C">
              <w:rPr>
                <w:rFonts w:asciiTheme="minorHAnsi" w:hAnsiTheme="minorHAnsi"/>
                <w:color w:val="auto"/>
                <w:sz w:val="24"/>
                <w:szCs w:val="24"/>
              </w:rPr>
              <w:t xml:space="preserve">(drempel, de franchise)) = € 290 </w:t>
            </w:r>
          </w:p>
          <w:p w:rsidR="00272B4C" w:rsidRP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t>Op haar 64</w:t>
            </w:r>
            <w:r w:rsidRPr="00272B4C">
              <w:rPr>
                <w:rFonts w:asciiTheme="minorHAnsi" w:hAnsiTheme="minorHAnsi"/>
                <w:color w:val="auto"/>
                <w:sz w:val="24"/>
                <w:szCs w:val="24"/>
                <w:vertAlign w:val="superscript"/>
              </w:rPr>
              <w:t>ste</w:t>
            </w:r>
            <w:r w:rsidRPr="00272B4C">
              <w:rPr>
                <w:rFonts w:asciiTheme="minorHAnsi" w:hAnsiTheme="minorHAnsi"/>
                <w:color w:val="auto"/>
                <w:sz w:val="24"/>
                <w:szCs w:val="24"/>
              </w:rPr>
              <w:t xml:space="preserve"> mist ze 3 jaar pensioenopbouw dat is:  3 x €290 = € 868</w:t>
            </w:r>
          </w:p>
          <w:p w:rsidR="00272B4C" w:rsidRP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t>Het opgebouwd pensioen van Marie als ze 64 is: € 15.000 –  € 868 = € 14.132</w:t>
            </w:r>
          </w:p>
          <w:p w:rsidR="00272B4C" w:rsidRP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t>Op het opgebouwde pensioen op haar 64</w:t>
            </w:r>
            <w:r w:rsidRPr="00272B4C">
              <w:rPr>
                <w:rFonts w:asciiTheme="minorHAnsi" w:hAnsiTheme="minorHAnsi"/>
                <w:color w:val="auto"/>
                <w:sz w:val="24"/>
                <w:szCs w:val="24"/>
                <w:vertAlign w:val="superscript"/>
              </w:rPr>
              <w:t>ste</w:t>
            </w:r>
            <w:r w:rsidRPr="00272B4C">
              <w:rPr>
                <w:rFonts w:asciiTheme="minorHAnsi" w:hAnsiTheme="minorHAnsi"/>
                <w:color w:val="auto"/>
                <w:sz w:val="24"/>
                <w:szCs w:val="24"/>
              </w:rPr>
              <w:t xml:space="preserve">  laten we een ‘vervroegingsfactor’* los van 0,840. Dus € 14.132 x 0,840 = € 11.871</w:t>
            </w:r>
          </w:p>
          <w:p w:rsidR="00272B4C" w:rsidRP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t>€ 11.871 is 79% van € 15.000</w:t>
            </w:r>
          </w:p>
          <w:p w:rsidR="00272B4C" w:rsidRDefault="00272B4C" w:rsidP="00272B4C">
            <w:pPr>
              <w:numPr>
                <w:ilvl w:val="0"/>
                <w:numId w:val="9"/>
              </w:numPr>
              <w:ind w:left="475" w:right="1416" w:hanging="425"/>
              <w:jc w:val="both"/>
              <w:rPr>
                <w:rFonts w:asciiTheme="minorHAnsi" w:hAnsiTheme="minorHAnsi"/>
                <w:color w:val="auto"/>
                <w:sz w:val="24"/>
                <w:szCs w:val="24"/>
              </w:rPr>
            </w:pPr>
            <w:r w:rsidRPr="00272B4C">
              <w:rPr>
                <w:rFonts w:asciiTheme="minorHAnsi" w:hAnsiTheme="minorHAnsi"/>
                <w:color w:val="auto"/>
                <w:sz w:val="24"/>
                <w:szCs w:val="24"/>
              </w:rPr>
              <w:t>Marie krijgt vanaf haar 64</w:t>
            </w:r>
            <w:r w:rsidRPr="00272B4C">
              <w:rPr>
                <w:rFonts w:asciiTheme="minorHAnsi" w:hAnsiTheme="minorHAnsi"/>
                <w:color w:val="auto"/>
                <w:sz w:val="24"/>
                <w:szCs w:val="24"/>
                <w:vertAlign w:val="superscript"/>
              </w:rPr>
              <w:t>ste</w:t>
            </w:r>
            <w:r w:rsidRPr="00272B4C">
              <w:rPr>
                <w:rFonts w:asciiTheme="minorHAnsi" w:hAnsiTheme="minorHAnsi"/>
                <w:color w:val="auto"/>
                <w:sz w:val="24"/>
                <w:szCs w:val="24"/>
              </w:rPr>
              <w:t>, 21 % minder pensioen dan wanneer ze tot haar 67</w:t>
            </w:r>
            <w:r w:rsidRPr="00272B4C">
              <w:rPr>
                <w:rFonts w:asciiTheme="minorHAnsi" w:hAnsiTheme="minorHAnsi"/>
                <w:color w:val="auto"/>
                <w:sz w:val="24"/>
                <w:szCs w:val="24"/>
                <w:vertAlign w:val="superscript"/>
              </w:rPr>
              <w:t>ste</w:t>
            </w:r>
            <w:r w:rsidRPr="00272B4C">
              <w:rPr>
                <w:rFonts w:asciiTheme="minorHAnsi" w:hAnsiTheme="minorHAnsi"/>
                <w:color w:val="auto"/>
                <w:sz w:val="24"/>
                <w:szCs w:val="24"/>
              </w:rPr>
              <w:t xml:space="preserve"> zou doorwerken.                                                                                                                                </w:t>
            </w:r>
          </w:p>
          <w:p w:rsidR="0068324D" w:rsidRDefault="0068324D" w:rsidP="0068324D">
            <w:pPr>
              <w:ind w:left="50" w:right="1416"/>
              <w:jc w:val="both"/>
              <w:rPr>
                <w:rFonts w:asciiTheme="minorHAnsi" w:hAnsiTheme="minorHAnsi"/>
                <w:color w:val="auto"/>
                <w:sz w:val="24"/>
                <w:szCs w:val="24"/>
              </w:rPr>
            </w:pPr>
          </w:p>
          <w:p w:rsidR="00272B4C" w:rsidRDefault="00272B4C" w:rsidP="0068324D">
            <w:pPr>
              <w:ind w:left="50" w:right="1416"/>
              <w:jc w:val="both"/>
              <w:rPr>
                <w:rFonts w:asciiTheme="minorHAnsi" w:hAnsiTheme="minorHAnsi"/>
                <w:color w:val="auto"/>
                <w:sz w:val="24"/>
                <w:szCs w:val="24"/>
              </w:rPr>
            </w:pPr>
            <w:r w:rsidRPr="00272B4C">
              <w:rPr>
                <w:rFonts w:asciiTheme="minorHAnsi" w:hAnsiTheme="minorHAnsi"/>
                <w:color w:val="auto"/>
                <w:sz w:val="24"/>
                <w:szCs w:val="24"/>
              </w:rPr>
              <w:t>*</w:t>
            </w:r>
            <w:r w:rsidRPr="0068324D">
              <w:rPr>
                <w:rFonts w:asciiTheme="minorHAnsi" w:hAnsiTheme="minorHAnsi"/>
                <w:color w:val="auto"/>
              </w:rPr>
              <w:t>Deze vervroegingsfactoren staan in het reglement en kunnen jaarlijks worden bijgesteld omdat ze o.a. samenhangen met de hoogte van de rente.</w:t>
            </w:r>
          </w:p>
        </w:tc>
      </w:tr>
    </w:tbl>
    <w:p w:rsidR="00272B4C" w:rsidRPr="0094603A" w:rsidRDefault="00272B4C" w:rsidP="0094603A">
      <w:pPr>
        <w:ind w:left="1418" w:right="1416"/>
        <w:jc w:val="both"/>
        <w:rPr>
          <w:rFonts w:asciiTheme="minorHAnsi" w:hAnsiTheme="minorHAnsi"/>
          <w:b/>
          <w:bCs/>
          <w:color w:val="auto"/>
          <w:sz w:val="24"/>
          <w:szCs w:val="24"/>
        </w:rPr>
      </w:pPr>
    </w:p>
    <w:p w:rsidR="009B3092" w:rsidRDefault="009B3092" w:rsidP="00BF576B">
      <w:pPr>
        <w:ind w:left="1418" w:right="1416"/>
        <w:jc w:val="both"/>
        <w:rPr>
          <w:rFonts w:asciiTheme="minorHAnsi" w:hAnsiTheme="minorHAnsi"/>
          <w:bCs/>
          <w:color w:val="auto"/>
          <w:sz w:val="24"/>
          <w:szCs w:val="24"/>
        </w:rPr>
      </w:pPr>
    </w:p>
    <w:p w:rsidR="00272B4C" w:rsidRPr="00561291" w:rsidRDefault="00272B4C" w:rsidP="00561291">
      <w:pPr>
        <w:spacing w:after="200" w:line="276" w:lineRule="auto"/>
        <w:ind w:left="1416" w:right="1416"/>
        <w:rPr>
          <w:rFonts w:asciiTheme="minorHAnsi" w:hAnsiTheme="minorHAnsi"/>
          <w:b/>
          <w:bCs/>
          <w:color w:val="0099CC"/>
          <w:sz w:val="28"/>
          <w:szCs w:val="28"/>
        </w:rPr>
      </w:pPr>
      <w:r>
        <w:rPr>
          <w:rFonts w:asciiTheme="minorHAnsi" w:hAnsiTheme="minorHAnsi"/>
          <w:b/>
          <w:bCs/>
          <w:color w:val="0099CC"/>
          <w:sz w:val="28"/>
          <w:szCs w:val="28"/>
        </w:rPr>
        <w:t>Vanaf welke beleidsdekkingsgraad kunnen de pensioenen (gedeeltelijk) verhoogd worden?</w:t>
      </w:r>
      <w:r w:rsidR="00561291">
        <w:rPr>
          <w:rFonts w:asciiTheme="minorHAnsi" w:hAnsiTheme="minorHAnsi"/>
          <w:b/>
          <w:bCs/>
          <w:color w:val="0099CC"/>
          <w:sz w:val="28"/>
          <w:szCs w:val="28"/>
        </w:rPr>
        <w:br/>
      </w:r>
      <w:r w:rsidRPr="00561291">
        <w:rPr>
          <w:rFonts w:asciiTheme="minorHAnsi" w:hAnsiTheme="minorHAnsi"/>
          <w:i/>
          <w:iCs/>
          <w:color w:val="auto"/>
          <w:sz w:val="24"/>
          <w:szCs w:val="24"/>
        </w:rPr>
        <w:t xml:space="preserve">Nieuwe pensioenvraag </w:t>
      </w:r>
      <w:r w:rsidR="00561291" w:rsidRPr="00561291">
        <w:rPr>
          <w:rFonts w:asciiTheme="minorHAnsi" w:hAnsiTheme="minorHAnsi"/>
          <w:i/>
          <w:iCs/>
          <w:color w:val="auto"/>
          <w:sz w:val="24"/>
          <w:szCs w:val="24"/>
        </w:rPr>
        <w:t xml:space="preserve">van de  </w:t>
      </w:r>
      <w:r w:rsidRPr="00561291">
        <w:rPr>
          <w:rFonts w:asciiTheme="minorHAnsi" w:hAnsiTheme="minorHAnsi"/>
          <w:i/>
          <w:iCs/>
          <w:color w:val="auto"/>
          <w:sz w:val="24"/>
          <w:szCs w:val="24"/>
        </w:rPr>
        <w:t>maand juni</w:t>
      </w:r>
    </w:p>
    <w:p w:rsidR="00561291" w:rsidRPr="0068324D" w:rsidRDefault="00561291" w:rsidP="00561291">
      <w:pPr>
        <w:pStyle w:val="ListParagraph"/>
        <w:numPr>
          <w:ilvl w:val="0"/>
          <w:numId w:val="10"/>
        </w:numPr>
        <w:rPr>
          <w:rFonts w:asciiTheme="minorHAnsi" w:hAnsiTheme="minorHAnsi" w:cstheme="minorHAnsi"/>
          <w:sz w:val="24"/>
          <w:szCs w:val="24"/>
        </w:rPr>
      </w:pPr>
      <w:r w:rsidRPr="0068324D">
        <w:rPr>
          <w:rFonts w:asciiTheme="minorHAnsi" w:hAnsiTheme="minorHAnsi" w:cstheme="minorHAnsi"/>
          <w:sz w:val="24"/>
          <w:szCs w:val="24"/>
        </w:rPr>
        <w:t>100%</w:t>
      </w:r>
    </w:p>
    <w:p w:rsidR="00561291" w:rsidRPr="0068324D" w:rsidRDefault="00561291" w:rsidP="00561291">
      <w:pPr>
        <w:pStyle w:val="ListParagraph"/>
        <w:numPr>
          <w:ilvl w:val="0"/>
          <w:numId w:val="10"/>
        </w:numPr>
        <w:rPr>
          <w:rFonts w:asciiTheme="minorHAnsi" w:hAnsiTheme="minorHAnsi" w:cstheme="minorHAnsi"/>
          <w:sz w:val="24"/>
          <w:szCs w:val="24"/>
        </w:rPr>
      </w:pPr>
      <w:r w:rsidRPr="0068324D">
        <w:rPr>
          <w:rFonts w:asciiTheme="minorHAnsi" w:hAnsiTheme="minorHAnsi" w:cstheme="minorHAnsi"/>
          <w:sz w:val="24"/>
          <w:szCs w:val="24"/>
        </w:rPr>
        <w:t>110%</w:t>
      </w:r>
    </w:p>
    <w:p w:rsidR="000B6AA9" w:rsidRPr="0068324D" w:rsidRDefault="00561291" w:rsidP="00561291">
      <w:pPr>
        <w:pStyle w:val="ListParagraph"/>
        <w:numPr>
          <w:ilvl w:val="0"/>
          <w:numId w:val="10"/>
        </w:numPr>
        <w:rPr>
          <w:rFonts w:asciiTheme="minorHAnsi" w:hAnsiTheme="minorHAnsi" w:cstheme="minorHAnsi"/>
          <w:sz w:val="24"/>
          <w:szCs w:val="24"/>
        </w:rPr>
      </w:pPr>
      <w:r w:rsidRPr="0068324D">
        <w:rPr>
          <w:rFonts w:asciiTheme="minorHAnsi" w:hAnsiTheme="minorHAnsi" w:cstheme="minorHAnsi"/>
          <w:sz w:val="24"/>
          <w:szCs w:val="24"/>
        </w:rPr>
        <w:t>125%</w:t>
      </w:r>
    </w:p>
    <w:p w:rsidR="000B6AA9" w:rsidRDefault="000B6AA9"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0B6AA9" w:rsidRDefault="000B6AA9"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561291" w:rsidRDefault="00561291"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24393" w:rsidRDefault="00024393" w:rsidP="00BF576B">
      <w:pPr>
        <w:ind w:left="1418" w:right="1416"/>
        <w:jc w:val="both"/>
        <w:rPr>
          <w:rFonts w:asciiTheme="minorHAnsi" w:hAnsiTheme="minorHAnsi"/>
          <w:b/>
          <w:bCs/>
          <w:i/>
          <w:color w:val="auto"/>
          <w:sz w:val="24"/>
          <w:szCs w:val="24"/>
        </w:rPr>
      </w:pPr>
    </w:p>
    <w:p w:rsidR="000B6AA9" w:rsidRPr="000B6AA9" w:rsidRDefault="000B6AA9" w:rsidP="00BF576B">
      <w:pPr>
        <w:ind w:left="1418" w:right="1416"/>
        <w:jc w:val="both"/>
        <w:rPr>
          <w:rFonts w:asciiTheme="minorHAnsi" w:hAnsiTheme="minorHAnsi"/>
          <w:b/>
          <w:bCs/>
          <w:i/>
          <w:color w:val="auto"/>
          <w:sz w:val="24"/>
          <w:szCs w:val="24"/>
        </w:rPr>
      </w:pPr>
    </w:p>
    <w:p w:rsidR="003D2CA3" w:rsidRDefault="003D2CA3" w:rsidP="00BF576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ind w:left="1418" w:right="1700"/>
        <w:jc w:val="both"/>
        <w:rPr>
          <w:rFonts w:asciiTheme="minorHAnsi" w:hAnsiTheme="minorHAnsi"/>
          <w:i/>
          <w:color w:val="808080" w:themeColor="background1" w:themeShade="80"/>
        </w:rPr>
      </w:pPr>
      <w:r>
        <w:rPr>
          <w:rFonts w:asciiTheme="minorHAnsi" w:hAnsiTheme="minorHAnsi"/>
          <w:i/>
          <w:color w:val="808080" w:themeColor="background1" w:themeShade="80"/>
        </w:rPr>
        <w:t>Ho</w:t>
      </w:r>
      <w:r w:rsidRPr="00313A38">
        <w:rPr>
          <w:rFonts w:asciiTheme="minorHAnsi" w:hAnsiTheme="minorHAnsi"/>
          <w:i/>
          <w:color w:val="808080" w:themeColor="background1" w:themeShade="80"/>
        </w:rPr>
        <w:t xml:space="preserve">ewel dit bericht zorgvuldig is samengesteld kunnen wij niet instaan voor eventuele onvolkomenheden. </w:t>
      </w:r>
    </w:p>
    <w:p w:rsidR="003D2CA3" w:rsidRPr="00191C9B" w:rsidRDefault="003D2CA3" w:rsidP="00BF576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76" w:lineRule="auto"/>
        <w:ind w:left="1418" w:right="1700"/>
        <w:jc w:val="both"/>
        <w:rPr>
          <w:rFonts w:asciiTheme="minorHAnsi" w:hAnsiTheme="minorHAnsi"/>
          <w:b/>
          <w:bCs/>
          <w:color w:val="0099CC"/>
          <w:sz w:val="28"/>
          <w:szCs w:val="28"/>
        </w:rPr>
      </w:pPr>
      <w:r w:rsidRPr="00313A38">
        <w:rPr>
          <w:rFonts w:asciiTheme="minorHAnsi" w:hAnsiTheme="minorHAnsi"/>
          <w:i/>
          <w:color w:val="808080" w:themeColor="background1" w:themeShade="80"/>
        </w:rPr>
        <w:t>U kunt aan dit bericht geen rechten ontlenen.</w:t>
      </w:r>
    </w:p>
    <w:p w:rsidR="00E841D9" w:rsidRDefault="00E841D9" w:rsidP="00BF576B">
      <w:pPr>
        <w:ind w:left="1418" w:right="1416"/>
        <w:jc w:val="both"/>
        <w:rPr>
          <w:rFonts w:asciiTheme="minorHAnsi" w:hAnsiTheme="minorHAnsi"/>
          <w:color w:val="auto"/>
          <w:sz w:val="22"/>
          <w:szCs w:val="22"/>
        </w:rPr>
      </w:pPr>
    </w:p>
    <w:p w:rsidR="000B6AA9" w:rsidRDefault="000B6AA9" w:rsidP="00BF576B">
      <w:pPr>
        <w:ind w:left="1418" w:right="1416"/>
        <w:jc w:val="both"/>
        <w:rPr>
          <w:rFonts w:asciiTheme="minorHAnsi" w:hAnsiTheme="minorHAnsi"/>
          <w:color w:val="auto"/>
          <w:sz w:val="22"/>
          <w:szCs w:val="22"/>
        </w:rPr>
      </w:pPr>
    </w:p>
    <w:p w:rsidR="003D2CA3" w:rsidRDefault="00E47D3E" w:rsidP="00BF576B">
      <w:pPr>
        <w:pStyle w:val="Footer"/>
        <w:tabs>
          <w:tab w:val="clear" w:pos="4513"/>
          <w:tab w:val="clear" w:pos="9026"/>
        </w:tabs>
        <w:ind w:left="709"/>
        <w:jc w:val="both"/>
        <w:rPr>
          <w:rFonts w:asciiTheme="minorHAnsi" w:hAnsiTheme="minorHAnsi"/>
          <w:b/>
          <w:noProof/>
          <w:color w:val="005774"/>
          <w:lang w:eastAsia="en-US"/>
          <w14:ligatures w14:val="none"/>
          <w14:cntxtAlts w14:val="0"/>
        </w:rPr>
      </w:pPr>
      <w:r w:rsidRPr="00BE477D">
        <w:rPr>
          <w:rFonts w:asciiTheme="minorHAnsi" w:hAnsiTheme="minorHAnsi"/>
          <w:b/>
          <w:noProof/>
          <w:color w:val="005774"/>
          <w:lang w:val="en-GB" w:eastAsia="en-GB"/>
        </w:rPr>
        <mc:AlternateContent>
          <mc:Choice Requires="wps">
            <w:drawing>
              <wp:anchor distT="0" distB="0" distL="114300" distR="114300" simplePos="0" relativeHeight="251698176" behindDoc="0" locked="0" layoutInCell="1" allowOverlap="1" wp14:anchorId="46A7396D" wp14:editId="1852E830">
                <wp:simplePos x="0" y="0"/>
                <wp:positionH relativeFrom="column">
                  <wp:posOffset>5306695</wp:posOffset>
                </wp:positionH>
                <wp:positionV relativeFrom="paragraph">
                  <wp:posOffset>112395</wp:posOffset>
                </wp:positionV>
                <wp:extent cx="1828800" cy="533400"/>
                <wp:effectExtent l="0" t="0" r="0"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solidFill>
                          <a:srgbClr val="FFFFFF"/>
                        </a:solidFill>
                        <a:ln w="9525">
                          <a:noFill/>
                          <a:miter lim="800000"/>
                          <a:headEnd/>
                          <a:tailEnd/>
                        </a:ln>
                      </wps:spPr>
                      <wps:txbx>
                        <w:txbxContent>
                          <w:p w:rsidR="003D2CA3" w:rsidRPr="00BE477D" w:rsidRDefault="003D2CA3" w:rsidP="003D2CA3">
                            <w:pPr>
                              <w:jc w:val="right"/>
                              <w:rPr>
                                <w:rFonts w:asciiTheme="minorHAnsi" w:hAnsiTheme="minorHAnsi"/>
                                <w:b/>
                                <w:color w:val="014C67"/>
                                <w:sz w:val="22"/>
                                <w:szCs w:val="22"/>
                                <w:lang w:val="en-US"/>
                              </w:rPr>
                            </w:pPr>
                            <w:r w:rsidRPr="00BE477D">
                              <w:rPr>
                                <w:rFonts w:asciiTheme="minorHAnsi" w:hAnsiTheme="minorHAnsi"/>
                                <w:b/>
                                <w:color w:val="014C67"/>
                                <w:sz w:val="22"/>
                                <w:szCs w:val="22"/>
                                <w:lang w:val="en-US"/>
                              </w:rPr>
                              <w:t>Telefoon: 020 – 621 38 91</w:t>
                            </w:r>
                          </w:p>
                          <w:p w:rsidR="003D2CA3" w:rsidRPr="00BE477D" w:rsidRDefault="003D2CA3" w:rsidP="003D2CA3">
                            <w:pPr>
                              <w:jc w:val="right"/>
                              <w:rPr>
                                <w:rFonts w:asciiTheme="minorHAnsi" w:hAnsiTheme="minorHAnsi"/>
                                <w:b/>
                                <w:color w:val="014C67"/>
                                <w:sz w:val="22"/>
                                <w:szCs w:val="22"/>
                                <w:lang w:val="en-US"/>
                              </w:rPr>
                            </w:pPr>
                            <w:r w:rsidRPr="00BE477D">
                              <w:rPr>
                                <w:rFonts w:asciiTheme="minorHAnsi" w:hAnsiTheme="minorHAnsi"/>
                                <w:b/>
                                <w:color w:val="014C67"/>
                                <w:sz w:val="22"/>
                                <w:szCs w:val="22"/>
                                <w:lang w:val="en-US"/>
                              </w:rPr>
                              <w:t>www.provisum.nl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7396D" id="_x0000_t202" coordsize="21600,21600" o:spt="202" path="m,l,21600r21600,l21600,xe">
                <v:stroke joinstyle="miter"/>
                <v:path gradientshapeok="t" o:connecttype="rect"/>
              </v:shapetype>
              <v:shape id="Tekstvak 2" o:spid="_x0000_s1026" type="#_x0000_t202" style="position:absolute;left:0;text-align:left;margin-left:417.85pt;margin-top:8.85pt;width:2in;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" stroked="f">
                <v:textbox>
                  <w:txbxContent>
                    <w:p w:rsidR="003D2CA3" w:rsidRPr="00BE477D" w:rsidRDefault="003D2CA3" w:rsidP="003D2CA3">
                      <w:pPr>
                        <w:jc w:val="right"/>
                        <w:rPr>
                          <w:rFonts w:asciiTheme="minorHAnsi" w:hAnsiTheme="minorHAnsi"/>
                          <w:b/>
                          <w:color w:val="014C67"/>
                          <w:sz w:val="22"/>
                          <w:szCs w:val="22"/>
                          <w:lang w:val="en-US"/>
                        </w:rPr>
                      </w:pPr>
                      <w:r w:rsidRPr="00BE477D">
                        <w:rPr>
                          <w:rFonts w:asciiTheme="minorHAnsi" w:hAnsiTheme="minorHAnsi"/>
                          <w:b/>
                          <w:color w:val="014C67"/>
                          <w:sz w:val="22"/>
                          <w:szCs w:val="22"/>
                          <w:lang w:val="en-US"/>
                        </w:rPr>
                        <w:t>Telefoon: 020 – 621 38 91</w:t>
                      </w:r>
                    </w:p>
                    <w:p w:rsidR="003D2CA3" w:rsidRPr="00BE477D" w:rsidRDefault="003D2CA3" w:rsidP="003D2CA3">
                      <w:pPr>
                        <w:jc w:val="right"/>
                        <w:rPr>
                          <w:rFonts w:asciiTheme="minorHAnsi" w:hAnsiTheme="minorHAnsi"/>
                          <w:b/>
                          <w:color w:val="014C67"/>
                          <w:sz w:val="22"/>
                          <w:szCs w:val="22"/>
                          <w:lang w:val="en-US"/>
                        </w:rPr>
                      </w:pPr>
                      <w:r w:rsidRPr="00BE477D">
                        <w:rPr>
                          <w:rFonts w:asciiTheme="minorHAnsi" w:hAnsiTheme="minorHAnsi"/>
                          <w:b/>
                          <w:color w:val="014C67"/>
                          <w:sz w:val="22"/>
                          <w:szCs w:val="22"/>
                          <w:lang w:val="en-US"/>
                        </w:rPr>
                        <w:t>www.provisum.nl</w:t>
                      </w:r>
                    </w:p>
                  </w:txbxContent>
                </v:textbox>
              </v:shape>
            </w:pict>
          </mc:Fallback>
        </mc:AlternateContent>
      </w:r>
      <w:r>
        <w:rPr>
          <w:rFonts w:asciiTheme="minorHAnsi" w:hAnsiTheme="minorHAnsi"/>
          <w:b/>
          <w:noProof/>
          <w:color w:val="005774"/>
          <w:lang w:val="en-GB" w:eastAsia="en-GB"/>
          <w14:ligatures w14:val="none"/>
          <w14:cntxtAlts w14:val="0"/>
        </w:rPr>
        <mc:AlternateContent>
          <mc:Choice Requires="wps">
            <w:drawing>
              <wp:anchor distT="0" distB="0" distL="114300" distR="114300" simplePos="0" relativeHeight="251699200" behindDoc="0" locked="0" layoutInCell="1" allowOverlap="1" wp14:anchorId="33AFD254" wp14:editId="7B249CFB">
                <wp:simplePos x="0" y="0"/>
                <wp:positionH relativeFrom="column">
                  <wp:posOffset>635</wp:posOffset>
                </wp:positionH>
                <wp:positionV relativeFrom="paragraph">
                  <wp:posOffset>68580</wp:posOffset>
                </wp:positionV>
                <wp:extent cx="7560310" cy="16510"/>
                <wp:effectExtent l="0" t="0" r="21590" b="21590"/>
                <wp:wrapNone/>
                <wp:docPr id="16" name="Rechte verbindingslijn 16"/>
                <wp:cNvGraphicFramePr/>
                <a:graphic xmlns:a="http://schemas.openxmlformats.org/drawingml/2006/main">
                  <a:graphicData uri="http://schemas.microsoft.com/office/word/2010/wordprocessingShape">
                    <wps:wsp>
                      <wps:cNvCnPr/>
                      <wps:spPr>
                        <a:xfrm flipV="1">
                          <a:off x="0" y="0"/>
                          <a:ext cx="7560310" cy="16510"/>
                        </a:xfrm>
                        <a:prstGeom prst="line">
                          <a:avLst/>
                        </a:prstGeom>
                        <a:ln>
                          <a:solidFill>
                            <a:srgbClr val="014C6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5E7EF" id="Rechte verbindingslijn 1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5pt,5.4pt" to="595.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" strokecolor="#014c67"/>
            </w:pict>
          </mc:Fallback>
        </mc:AlternateContent>
      </w:r>
    </w:p>
    <w:p w:rsidR="00CD2BCA" w:rsidRDefault="003D2CA3" w:rsidP="00BF576B">
      <w:pPr>
        <w:pStyle w:val="Footer"/>
        <w:tabs>
          <w:tab w:val="clear" w:pos="4513"/>
          <w:tab w:val="clear" w:pos="9026"/>
        </w:tabs>
        <w:ind w:left="709"/>
        <w:jc w:val="both"/>
        <w:rPr>
          <w:rFonts w:asciiTheme="minorHAnsi" w:hAnsiTheme="minorHAnsi"/>
          <w:color w:val="auto"/>
          <w:sz w:val="22"/>
          <w:szCs w:val="22"/>
        </w:rPr>
      </w:pPr>
      <w:r w:rsidRPr="003F1CF9">
        <w:rPr>
          <w:rFonts w:asciiTheme="minorHAnsi" w:hAnsiTheme="minorHAnsi"/>
          <w:b/>
          <w:noProof/>
          <w:color w:val="005774"/>
          <w:lang w:val="en-GB" w:eastAsia="en-GB"/>
        </w:rPr>
        <w:drawing>
          <wp:inline distT="0" distB="0" distL="0" distR="0" wp14:anchorId="1F627DA8" wp14:editId="207B6BAD">
            <wp:extent cx="1622425" cy="3111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2425" cy="3111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Theme="minorHAnsi" w:hAnsiTheme="minorHAnsi"/>
          <w:b/>
          <w:color w:val="005774"/>
        </w:rPr>
        <w:tab/>
      </w:r>
      <w:r>
        <w:rPr>
          <w:rFonts w:asciiTheme="minorHAnsi" w:hAnsiTheme="minorHAnsi"/>
          <w:b/>
          <w:color w:val="005774"/>
        </w:rPr>
        <w:tab/>
      </w:r>
      <w:r>
        <w:rPr>
          <w:rFonts w:asciiTheme="minorHAnsi" w:hAnsiTheme="minorHAnsi"/>
          <w:b/>
          <w:color w:val="005774"/>
        </w:rPr>
        <w:tab/>
      </w:r>
      <w:r>
        <w:rPr>
          <w:rFonts w:asciiTheme="minorHAnsi" w:hAnsiTheme="minorHAnsi"/>
          <w:b/>
          <w:color w:val="005774"/>
        </w:rPr>
        <w:tab/>
      </w:r>
      <w:r>
        <w:rPr>
          <w:rFonts w:asciiTheme="minorHAnsi" w:hAnsiTheme="minorHAnsi"/>
          <w:b/>
          <w:color w:val="005774"/>
        </w:rPr>
        <w:tab/>
      </w:r>
      <w:r>
        <w:rPr>
          <w:rFonts w:asciiTheme="minorHAnsi" w:hAnsiTheme="minorHAnsi"/>
          <w:b/>
          <w:color w:val="005774"/>
        </w:rPr>
        <w:tab/>
      </w:r>
    </w:p>
    <w:sectPr w:rsidR="00CD2BCA" w:rsidSect="00E26B20">
      <w:headerReference w:type="default" r:id="rId18"/>
      <w:headerReference w:type="first" r:id="rId19"/>
      <w:pgSz w:w="11906" w:h="16838"/>
      <w:pgMar w:top="1914" w:right="0" w:bottom="142" w:left="0" w:header="0" w:footer="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82" w:rsidRDefault="00882C82" w:rsidP="00A414FE">
      <w:r>
        <w:separator/>
      </w:r>
    </w:p>
  </w:endnote>
  <w:endnote w:type="continuationSeparator" w:id="0">
    <w:p w:rsidR="00882C82" w:rsidRDefault="00882C82" w:rsidP="00A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82" w:rsidRDefault="00882C82" w:rsidP="00A414FE">
      <w:r>
        <w:separator/>
      </w:r>
    </w:p>
  </w:footnote>
  <w:footnote w:type="continuationSeparator" w:id="0">
    <w:p w:rsidR="00882C82" w:rsidRDefault="00882C82" w:rsidP="00A4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52" w:rsidRDefault="00EA1D52" w:rsidP="006A611B">
    <w:pPr>
      <w:pStyle w:val="Header"/>
      <w:jc w:val="center"/>
    </w:pPr>
  </w:p>
  <w:p w:rsidR="00EA1D52" w:rsidRDefault="00EA1D52">
    <w:pPr>
      <w:pStyle w:val="Header"/>
    </w:pPr>
    <w:r>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75648" behindDoc="0" locked="0" layoutInCell="0" allowOverlap="1" wp14:anchorId="51EB4D2F" wp14:editId="4AFCF0A5">
              <wp:simplePos x="0" y="0"/>
              <wp:positionH relativeFrom="rightMargin">
                <wp:posOffset>7130605</wp:posOffset>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EA1D52" w:rsidRDefault="00EA1D52">
                          <w:pPr>
                            <w:rPr>
                              <w:rStyle w:val="PageNumber"/>
                              <w:color w:val="FFFFFF" w:themeColor="background1"/>
                              <w:szCs w:val="24"/>
                            </w:rPr>
                          </w:pPr>
                          <w:r>
                            <w:rPr>
                              <w:color w:val="auto"/>
                              <w:sz w:val="22"/>
                              <w:szCs w:val="22"/>
                            </w:rPr>
                            <w:fldChar w:fldCharType="begin"/>
                          </w:r>
                          <w:r>
                            <w:instrText>PAGE    \* MERGEFORMAT</w:instrText>
                          </w:r>
                          <w:r>
                            <w:rPr>
                              <w:color w:val="auto"/>
                              <w:sz w:val="22"/>
                              <w:szCs w:val="22"/>
                            </w:rPr>
                            <w:fldChar w:fldCharType="separate"/>
                          </w:r>
                          <w:r w:rsidR="001C1179" w:rsidRPr="001C1179">
                            <w:rPr>
                              <w:rStyle w:val="PageNumber"/>
                              <w:b/>
                              <w:bCs/>
                              <w:noProof/>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B4D2F" id="Ovaal 20" o:spid="_x0000_s1027" style="position:absolute;margin-left:561.45pt;margin-top:0;width:37.6pt;height:37.6pt;z-index:251675648;visibility:visible;mso-wrap-style:square;mso-width-percent:0;mso-height-percent:0;mso-top-percent:250;mso-wrap-distance-left:9pt;mso-wrap-distance-top:0;mso-wrap-distance-right:9pt;mso-wrap-distance-bottom:0;mso-position-horizontal:absolute;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" o:allowincell="f" fillcolor="#9dbb61" stroked="f">
              <v:textbox inset="0,,0">
                <w:txbxContent>
                  <w:p w:rsidR="00EA1D52" w:rsidRDefault="00EA1D52">
                    <w:pPr>
                      <w:rPr>
                        <w:rStyle w:val="PageNumber"/>
                        <w:color w:val="FFFFFF" w:themeColor="background1"/>
                        <w:szCs w:val="24"/>
                      </w:rPr>
                    </w:pPr>
                    <w:r>
                      <w:rPr>
                        <w:color w:val="auto"/>
                        <w:sz w:val="22"/>
                        <w:szCs w:val="22"/>
                      </w:rPr>
                      <w:fldChar w:fldCharType="begin"/>
                    </w:r>
                    <w:r>
                      <w:instrText>PAGE    \* MERGEFORMAT</w:instrText>
                    </w:r>
                    <w:r>
                      <w:rPr>
                        <w:color w:val="auto"/>
                        <w:sz w:val="22"/>
                        <w:szCs w:val="22"/>
                      </w:rPr>
                      <w:fldChar w:fldCharType="separate"/>
                    </w:r>
                    <w:r w:rsidR="001C1179" w:rsidRPr="001C1179">
                      <w:rPr>
                        <w:rStyle w:val="PageNumber"/>
                        <w:b/>
                        <w:bCs/>
                        <w:noProof/>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5B" w:rsidRDefault="00806FC1" w:rsidP="005F19FA">
    <w:pPr>
      <w:pStyle w:val="Header"/>
      <w:jc w:val="both"/>
    </w:pPr>
    <w:r w:rsidRPr="00806FC1">
      <w:rPr>
        <w:noProof/>
        <w:lang w:val="en-GB" w:eastAsia="en-GB"/>
      </w:rPr>
      <mc:AlternateContent>
        <mc:Choice Requires="wps">
          <w:drawing>
            <wp:anchor distT="0" distB="0" distL="114300" distR="114300" simplePos="0" relativeHeight="251678720" behindDoc="0" locked="0" layoutInCell="1" allowOverlap="1" wp14:anchorId="14FD87C6" wp14:editId="6D8F1CF9">
              <wp:simplePos x="0" y="0"/>
              <wp:positionH relativeFrom="column">
                <wp:posOffset>1123950</wp:posOffset>
              </wp:positionH>
              <wp:positionV relativeFrom="paragraph">
                <wp:posOffset>114300</wp:posOffset>
              </wp:positionV>
              <wp:extent cx="6379210" cy="115062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150620"/>
                      </a:xfrm>
                      <a:prstGeom prst="rect">
                        <a:avLst/>
                      </a:prstGeom>
                      <a:noFill/>
                      <a:ln>
                        <a:noFill/>
                      </a:ln>
                      <a:effectLst/>
                    </wps:spPr>
                    <wps:txbx>
                      <w:txbxContent>
                        <w:p w:rsidR="00806FC1" w:rsidRPr="001C1179" w:rsidRDefault="00806FC1" w:rsidP="00806FC1">
                          <w:pPr>
                            <w:pStyle w:val="NormalWeb"/>
                            <w:spacing w:before="0" w:beforeAutospacing="0" w:after="0" w:afterAutospacing="0"/>
                            <w:ind w:left="5664" w:firstLine="708"/>
                            <w:jc w:val="center"/>
                            <w:textAlignment w:val="baseline"/>
                            <w:rPr>
                              <w:rFonts w:ascii="Verdana" w:hAnsi="Verdana"/>
                              <w:sz w:val="32"/>
                              <w:szCs w:val="32"/>
                            </w:rPr>
                          </w:pPr>
                          <w:r w:rsidRPr="001C1179">
                            <w:rPr>
                              <w:rFonts w:ascii="Verdana" w:hAnsi="Verdana" w:cs="Arial"/>
                              <w:b/>
                              <w:bCs/>
                              <w:color w:val="FFFFFF"/>
                              <w:kern w:val="24"/>
                              <w:sz w:val="32"/>
                              <w:szCs w:val="32"/>
                            </w:rPr>
                            <w:t>PENSIOENBERICHT</w:t>
                          </w:r>
                        </w:p>
                        <w:p w:rsidR="00806FC1" w:rsidRDefault="00806FC1" w:rsidP="00806FC1">
                          <w:pPr>
                            <w:pStyle w:val="NormalWeb"/>
                            <w:spacing w:before="0" w:beforeAutospacing="0" w:after="0" w:afterAutospacing="0"/>
                            <w:jc w:val="center"/>
                            <w:textAlignment w:val="baseline"/>
                            <w:rPr>
                              <w:rFonts w:ascii="Calibri" w:hAnsi="Calibri" w:cs="Arial"/>
                              <w:b/>
                              <w:bCs/>
                              <w:color w:val="FFFFFF"/>
                              <w:kern w:val="24"/>
                            </w:rPr>
                          </w:pPr>
                        </w:p>
                        <w:p w:rsidR="00806FC1" w:rsidRDefault="00806FC1" w:rsidP="00806FC1">
                          <w:pPr>
                            <w:pStyle w:val="NormalWeb"/>
                            <w:spacing w:before="0" w:beforeAutospacing="0" w:after="0" w:afterAutospacing="0"/>
                            <w:jc w:val="center"/>
                            <w:textAlignment w:val="baseline"/>
                            <w:rPr>
                              <w:rFonts w:ascii="Calibri" w:hAnsi="Calibri" w:cs="Arial"/>
                              <w:b/>
                              <w:bCs/>
                              <w:color w:val="FFFFFF"/>
                              <w:kern w:val="24"/>
                            </w:rPr>
                          </w:pPr>
                        </w:p>
                        <w:p w:rsidR="00806FC1" w:rsidRPr="001C1179" w:rsidRDefault="001C1179" w:rsidP="00806FC1">
                          <w:pPr>
                            <w:pStyle w:val="NormalWeb"/>
                            <w:spacing w:before="0" w:beforeAutospacing="0" w:after="0" w:afterAutospacing="0"/>
                            <w:ind w:left="6372" w:firstLine="708"/>
                            <w:jc w:val="center"/>
                            <w:textAlignment w:val="baseline"/>
                            <w:rPr>
                              <w:rFonts w:ascii="Verdana" w:hAnsi="Verdana"/>
                              <w:sz w:val="20"/>
                              <w:szCs w:val="20"/>
                            </w:rPr>
                          </w:pPr>
                          <w:r>
                            <w:rPr>
                              <w:rFonts w:ascii="Calibri" w:hAnsi="Calibri" w:cs="Arial"/>
                              <w:b/>
                              <w:bCs/>
                              <w:color w:val="FFFFFF"/>
                              <w:kern w:val="24"/>
                            </w:rPr>
                            <w:t xml:space="preserve">    </w:t>
                          </w:r>
                          <w:proofErr w:type="spellStart"/>
                          <w:r w:rsidRPr="001C1179">
                            <w:rPr>
                              <w:rFonts w:ascii="Verdana" w:hAnsi="Verdana" w:cs="Arial"/>
                              <w:b/>
                              <w:bCs/>
                              <w:color w:val="FFFFFF"/>
                              <w:kern w:val="24"/>
                              <w:sz w:val="20"/>
                              <w:szCs w:val="20"/>
                            </w:rPr>
                            <w:t>Jaargang</w:t>
                          </w:r>
                          <w:proofErr w:type="spellEnd"/>
                          <w:r w:rsidRPr="001C1179">
                            <w:rPr>
                              <w:rFonts w:ascii="Verdana" w:hAnsi="Verdana" w:cs="Arial"/>
                              <w:b/>
                              <w:bCs/>
                              <w:color w:val="FFFFFF"/>
                              <w:kern w:val="24"/>
                              <w:sz w:val="20"/>
                              <w:szCs w:val="20"/>
                            </w:rPr>
                            <w:t xml:space="preserve"> </w:t>
                          </w:r>
                          <w:r w:rsidR="001C76D8">
                            <w:rPr>
                              <w:rFonts w:ascii="Verdana" w:hAnsi="Verdana" w:cs="Arial"/>
                              <w:b/>
                              <w:bCs/>
                              <w:color w:val="FFFFFF"/>
                              <w:kern w:val="24"/>
                              <w:sz w:val="20"/>
                              <w:szCs w:val="20"/>
                            </w:rPr>
                            <w:t>9</w:t>
                          </w:r>
                          <w:r w:rsidRPr="001C1179">
                            <w:rPr>
                              <w:rFonts w:ascii="Verdana" w:hAnsi="Verdana" w:cs="Arial"/>
                              <w:b/>
                              <w:bCs/>
                              <w:color w:val="FFFFFF"/>
                              <w:kern w:val="24"/>
                              <w:sz w:val="20"/>
                              <w:szCs w:val="20"/>
                            </w:rPr>
                            <w:t xml:space="preserve"> – nr. </w:t>
                          </w:r>
                          <w:r w:rsidR="00F5319D">
                            <w:rPr>
                              <w:rFonts w:ascii="Verdana" w:hAnsi="Verdana" w:cs="Arial"/>
                              <w:b/>
                              <w:bCs/>
                              <w:color w:val="FFFFFF"/>
                              <w:kern w:val="24"/>
                              <w:sz w:val="20"/>
                              <w:szCs w:val="20"/>
                            </w:rPr>
                            <w:t>3</w:t>
                          </w:r>
                        </w:p>
                        <w:p w:rsidR="00806FC1" w:rsidRPr="001C1179" w:rsidRDefault="00F5319D" w:rsidP="00F5319D">
                          <w:pPr>
                            <w:pStyle w:val="NormalWeb"/>
                            <w:spacing w:before="0" w:beforeAutospacing="0" w:after="0" w:afterAutospacing="0"/>
                            <w:ind w:left="7080" w:firstLine="708"/>
                            <w:jc w:val="center"/>
                            <w:textAlignment w:val="baseline"/>
                            <w:rPr>
                              <w:rFonts w:ascii="Verdana" w:hAnsi="Verdana"/>
                              <w:sz w:val="20"/>
                              <w:szCs w:val="20"/>
                            </w:rPr>
                          </w:pPr>
                          <w:r>
                            <w:rPr>
                              <w:rFonts w:ascii="Verdana" w:hAnsi="Verdana" w:cs="Arial"/>
                              <w:b/>
                              <w:bCs/>
                              <w:color w:val="FFFFFF"/>
                              <w:kern w:val="24"/>
                              <w:sz w:val="20"/>
                              <w:szCs w:val="20"/>
                            </w:rPr>
                            <w:t xml:space="preserve">       </w:t>
                          </w:r>
                          <w:proofErr w:type="spellStart"/>
                          <w:r>
                            <w:rPr>
                              <w:rFonts w:ascii="Verdana" w:hAnsi="Verdana" w:cs="Arial"/>
                              <w:b/>
                              <w:bCs/>
                              <w:color w:val="FFFFFF"/>
                              <w:kern w:val="24"/>
                              <w:sz w:val="20"/>
                              <w:szCs w:val="20"/>
                            </w:rPr>
                            <w:t>Jun</w:t>
                          </w:r>
                          <w:r w:rsidR="001C76D8">
                            <w:rPr>
                              <w:rFonts w:ascii="Verdana" w:hAnsi="Verdana" w:cs="Arial"/>
                              <w:b/>
                              <w:bCs/>
                              <w:color w:val="FFFFFF"/>
                              <w:kern w:val="24"/>
                              <w:sz w:val="20"/>
                              <w:szCs w:val="20"/>
                            </w:rPr>
                            <w:t>i</w:t>
                          </w:r>
                          <w:proofErr w:type="spellEnd"/>
                          <w:r w:rsidR="001C76D8">
                            <w:rPr>
                              <w:rFonts w:ascii="Verdana" w:hAnsi="Verdana" w:cs="Arial"/>
                              <w:b/>
                              <w:bCs/>
                              <w:color w:val="FFFFFF"/>
                              <w:kern w:val="24"/>
                              <w:sz w:val="20"/>
                              <w:szCs w:val="20"/>
                            </w:rPr>
                            <w:t xml:space="preserve"> 2020</w:t>
                          </w:r>
                        </w:p>
                      </w:txbxContent>
                    </wps:txbx>
                    <wps:bodyPr vert="horz" wrap="square" lIns="36576" tIns="36576" rIns="36576" bIns="36576" numCol="1" anchor="t" anchorCtr="0" compatLnSpc="1">
                      <a:prstTxWarp prst="textNoShape">
                        <a:avLst/>
                      </a:prstTxWarp>
                    </wps:bodyPr>
                  </wps:wsp>
                </a:graphicData>
              </a:graphic>
              <wp14:sizeRelH relativeFrom="margin">
                <wp14:pctWidth>0</wp14:pctWidth>
              </wp14:sizeRelH>
            </wp:anchor>
          </w:drawing>
        </mc:Choice>
        <mc:Fallback>
          <w:pict>
            <v:shapetype w14:anchorId="14FD87C6" id="_x0000_t202" coordsize="21600,21600" o:spt="202" path="m,l,21600r21600,l21600,xe">
              <v:stroke joinstyle="miter"/>
              <v:path gradientshapeok="t" o:connecttype="rect"/>
            </v:shapetype>
            <v:shape id="Text Box 4" o:spid="_x0000_s1028" type="#_x0000_t202" style="position:absolute;left:0;text-align:left;margin-left:88.5pt;margin-top:9pt;width:502.3pt;height:90.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" filled="f" stroked="f">
              <v:textbox inset="2.88pt,2.88pt,2.88pt,2.88pt">
                <w:txbxContent>
                  <w:p w:rsidR="00806FC1" w:rsidRPr="001C1179" w:rsidRDefault="00806FC1" w:rsidP="00806FC1">
                    <w:pPr>
                      <w:pStyle w:val="NormalWeb"/>
                      <w:spacing w:before="0" w:beforeAutospacing="0" w:after="0" w:afterAutospacing="0"/>
                      <w:ind w:left="5664" w:firstLine="708"/>
                      <w:jc w:val="center"/>
                      <w:textAlignment w:val="baseline"/>
                      <w:rPr>
                        <w:rFonts w:ascii="Verdana" w:hAnsi="Verdana"/>
                        <w:sz w:val="32"/>
                        <w:szCs w:val="32"/>
                      </w:rPr>
                    </w:pPr>
                    <w:r w:rsidRPr="001C1179">
                      <w:rPr>
                        <w:rFonts w:ascii="Verdana" w:hAnsi="Verdana" w:cs="Arial"/>
                        <w:b/>
                        <w:bCs/>
                        <w:color w:val="FFFFFF"/>
                        <w:kern w:val="24"/>
                        <w:sz w:val="32"/>
                        <w:szCs w:val="32"/>
                      </w:rPr>
                      <w:t>PENSIOENBERICHT</w:t>
                    </w:r>
                  </w:p>
                  <w:p w:rsidR="00806FC1" w:rsidRDefault="00806FC1" w:rsidP="00806FC1">
                    <w:pPr>
                      <w:pStyle w:val="NormalWeb"/>
                      <w:spacing w:before="0" w:beforeAutospacing="0" w:after="0" w:afterAutospacing="0"/>
                      <w:jc w:val="center"/>
                      <w:textAlignment w:val="baseline"/>
                      <w:rPr>
                        <w:rFonts w:ascii="Calibri" w:hAnsi="Calibri" w:cs="Arial"/>
                        <w:b/>
                        <w:bCs/>
                        <w:color w:val="FFFFFF"/>
                        <w:kern w:val="24"/>
                      </w:rPr>
                    </w:pPr>
                  </w:p>
                  <w:p w:rsidR="00806FC1" w:rsidRDefault="00806FC1" w:rsidP="00806FC1">
                    <w:pPr>
                      <w:pStyle w:val="NormalWeb"/>
                      <w:spacing w:before="0" w:beforeAutospacing="0" w:after="0" w:afterAutospacing="0"/>
                      <w:jc w:val="center"/>
                      <w:textAlignment w:val="baseline"/>
                      <w:rPr>
                        <w:rFonts w:ascii="Calibri" w:hAnsi="Calibri" w:cs="Arial"/>
                        <w:b/>
                        <w:bCs/>
                        <w:color w:val="FFFFFF"/>
                        <w:kern w:val="24"/>
                      </w:rPr>
                    </w:pPr>
                  </w:p>
                  <w:p w:rsidR="00806FC1" w:rsidRPr="001C1179" w:rsidRDefault="001C1179" w:rsidP="00806FC1">
                    <w:pPr>
                      <w:pStyle w:val="NormalWeb"/>
                      <w:spacing w:before="0" w:beforeAutospacing="0" w:after="0" w:afterAutospacing="0"/>
                      <w:ind w:left="6372" w:firstLine="708"/>
                      <w:jc w:val="center"/>
                      <w:textAlignment w:val="baseline"/>
                      <w:rPr>
                        <w:rFonts w:ascii="Verdana" w:hAnsi="Verdana"/>
                        <w:sz w:val="20"/>
                        <w:szCs w:val="20"/>
                      </w:rPr>
                    </w:pPr>
                    <w:r>
                      <w:rPr>
                        <w:rFonts w:ascii="Calibri" w:hAnsi="Calibri" w:cs="Arial"/>
                        <w:b/>
                        <w:bCs/>
                        <w:color w:val="FFFFFF"/>
                        <w:kern w:val="24"/>
                      </w:rPr>
                      <w:t xml:space="preserve">    </w:t>
                    </w:r>
                    <w:proofErr w:type="spellStart"/>
                    <w:r w:rsidRPr="001C1179">
                      <w:rPr>
                        <w:rFonts w:ascii="Verdana" w:hAnsi="Verdana" w:cs="Arial"/>
                        <w:b/>
                        <w:bCs/>
                        <w:color w:val="FFFFFF"/>
                        <w:kern w:val="24"/>
                        <w:sz w:val="20"/>
                        <w:szCs w:val="20"/>
                      </w:rPr>
                      <w:t>Jaargang</w:t>
                    </w:r>
                    <w:proofErr w:type="spellEnd"/>
                    <w:r w:rsidRPr="001C1179">
                      <w:rPr>
                        <w:rFonts w:ascii="Verdana" w:hAnsi="Verdana" w:cs="Arial"/>
                        <w:b/>
                        <w:bCs/>
                        <w:color w:val="FFFFFF"/>
                        <w:kern w:val="24"/>
                        <w:sz w:val="20"/>
                        <w:szCs w:val="20"/>
                      </w:rPr>
                      <w:t xml:space="preserve"> </w:t>
                    </w:r>
                    <w:r w:rsidR="001C76D8">
                      <w:rPr>
                        <w:rFonts w:ascii="Verdana" w:hAnsi="Verdana" w:cs="Arial"/>
                        <w:b/>
                        <w:bCs/>
                        <w:color w:val="FFFFFF"/>
                        <w:kern w:val="24"/>
                        <w:sz w:val="20"/>
                        <w:szCs w:val="20"/>
                      </w:rPr>
                      <w:t>9</w:t>
                    </w:r>
                    <w:r w:rsidRPr="001C1179">
                      <w:rPr>
                        <w:rFonts w:ascii="Verdana" w:hAnsi="Verdana" w:cs="Arial"/>
                        <w:b/>
                        <w:bCs/>
                        <w:color w:val="FFFFFF"/>
                        <w:kern w:val="24"/>
                        <w:sz w:val="20"/>
                        <w:szCs w:val="20"/>
                      </w:rPr>
                      <w:t xml:space="preserve"> – nr. </w:t>
                    </w:r>
                    <w:r w:rsidR="00F5319D">
                      <w:rPr>
                        <w:rFonts w:ascii="Verdana" w:hAnsi="Verdana" w:cs="Arial"/>
                        <w:b/>
                        <w:bCs/>
                        <w:color w:val="FFFFFF"/>
                        <w:kern w:val="24"/>
                        <w:sz w:val="20"/>
                        <w:szCs w:val="20"/>
                      </w:rPr>
                      <w:t>3</w:t>
                    </w:r>
                  </w:p>
                  <w:p w:rsidR="00806FC1" w:rsidRPr="001C1179" w:rsidRDefault="00F5319D" w:rsidP="00F5319D">
                    <w:pPr>
                      <w:pStyle w:val="NormalWeb"/>
                      <w:spacing w:before="0" w:beforeAutospacing="0" w:after="0" w:afterAutospacing="0"/>
                      <w:ind w:left="7080" w:firstLine="708"/>
                      <w:jc w:val="center"/>
                      <w:textAlignment w:val="baseline"/>
                      <w:rPr>
                        <w:rFonts w:ascii="Verdana" w:hAnsi="Verdana"/>
                        <w:sz w:val="20"/>
                        <w:szCs w:val="20"/>
                      </w:rPr>
                    </w:pPr>
                    <w:r>
                      <w:rPr>
                        <w:rFonts w:ascii="Verdana" w:hAnsi="Verdana" w:cs="Arial"/>
                        <w:b/>
                        <w:bCs/>
                        <w:color w:val="FFFFFF"/>
                        <w:kern w:val="24"/>
                        <w:sz w:val="20"/>
                        <w:szCs w:val="20"/>
                      </w:rPr>
                      <w:t xml:space="preserve">       </w:t>
                    </w:r>
                    <w:proofErr w:type="spellStart"/>
                    <w:r>
                      <w:rPr>
                        <w:rFonts w:ascii="Verdana" w:hAnsi="Verdana" w:cs="Arial"/>
                        <w:b/>
                        <w:bCs/>
                        <w:color w:val="FFFFFF"/>
                        <w:kern w:val="24"/>
                        <w:sz w:val="20"/>
                        <w:szCs w:val="20"/>
                      </w:rPr>
                      <w:t>Jun</w:t>
                    </w:r>
                    <w:r w:rsidR="001C76D8">
                      <w:rPr>
                        <w:rFonts w:ascii="Verdana" w:hAnsi="Verdana" w:cs="Arial"/>
                        <w:b/>
                        <w:bCs/>
                        <w:color w:val="FFFFFF"/>
                        <w:kern w:val="24"/>
                        <w:sz w:val="20"/>
                        <w:szCs w:val="20"/>
                      </w:rPr>
                      <w:t>i</w:t>
                    </w:r>
                    <w:proofErr w:type="spellEnd"/>
                    <w:r w:rsidR="001C76D8">
                      <w:rPr>
                        <w:rFonts w:ascii="Verdana" w:hAnsi="Verdana" w:cs="Arial"/>
                        <w:b/>
                        <w:bCs/>
                        <w:color w:val="FFFFFF"/>
                        <w:kern w:val="24"/>
                        <w:sz w:val="20"/>
                        <w:szCs w:val="20"/>
                      </w:rPr>
                      <w:t xml:space="preserve"> 2020</w:t>
                    </w:r>
                  </w:p>
                </w:txbxContent>
              </v:textbox>
            </v:shape>
          </w:pict>
        </mc:Fallback>
      </mc:AlternateContent>
    </w:r>
    <w:r w:rsidRPr="00806FC1">
      <w:rPr>
        <w:noProof/>
        <w:lang w:val="en-GB" w:eastAsia="en-GB"/>
      </w:rPr>
      <w:drawing>
        <wp:anchor distT="0" distB="0" distL="114300" distR="114300" simplePos="0" relativeHeight="251681792" behindDoc="0" locked="0" layoutInCell="1" allowOverlap="1" wp14:anchorId="32224D7E" wp14:editId="6903AC25">
          <wp:simplePos x="0" y="0"/>
          <wp:positionH relativeFrom="column">
            <wp:posOffset>-2762885</wp:posOffset>
          </wp:positionH>
          <wp:positionV relativeFrom="paragraph">
            <wp:posOffset>-317500</wp:posOffset>
          </wp:positionV>
          <wp:extent cx="2612390" cy="1264920"/>
          <wp:effectExtent l="0" t="0" r="0" b="0"/>
          <wp:wrapNone/>
          <wp:docPr id="9" name="Picture 2" descr="G:\Provisum\Bestuursstukken\communicatie\logo\2016\Logo-Provis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G:\Provisum\Bestuursstukken\communicatie\logo\2016\Logo-Provisum-wi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745" t="8188" r="8694" b="35245"/>
                  <a:stretch/>
                </pic:blipFill>
                <pic:spPr bwMode="auto">
                  <a:xfrm>
                    <a:off x="0" y="0"/>
                    <a:ext cx="2612390" cy="12649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06FC1">
      <w:rPr>
        <w:noProof/>
        <w:lang w:val="en-GB" w:eastAsia="en-GB"/>
      </w:rPr>
      <w:drawing>
        <wp:anchor distT="0" distB="0" distL="114300" distR="114300" simplePos="0" relativeHeight="251680768" behindDoc="0" locked="0" layoutInCell="1" allowOverlap="1" wp14:anchorId="249985E8" wp14:editId="1E2CDC48">
          <wp:simplePos x="0" y="0"/>
          <wp:positionH relativeFrom="column">
            <wp:posOffset>-3857625</wp:posOffset>
          </wp:positionH>
          <wp:positionV relativeFrom="paragraph">
            <wp:posOffset>-495300</wp:posOffset>
          </wp:positionV>
          <wp:extent cx="7560310" cy="257175"/>
          <wp:effectExtent l="0" t="0" r="2540" b="952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b="65619"/>
                  <a:stretch>
                    <a:fillRect/>
                  </a:stretch>
                </pic:blipFill>
                <pic:spPr bwMode="auto">
                  <a:xfrm>
                    <a:off x="0" y="0"/>
                    <a:ext cx="7560310" cy="257175"/>
                  </a:xfrm>
                  <a:prstGeom prst="rect">
                    <a:avLst/>
                  </a:prstGeom>
                  <a:noFill/>
                  <a:ln>
                    <a:noFill/>
                  </a:ln>
                  <a:effectLst/>
                </pic:spPr>
              </pic:pic>
            </a:graphicData>
          </a:graphic>
        </wp:anchor>
      </w:drawing>
    </w:r>
    <w:r w:rsidRPr="00806FC1">
      <w:rPr>
        <w:noProof/>
        <w:lang w:val="en-GB" w:eastAsia="en-GB"/>
      </w:rPr>
      <w:drawing>
        <wp:anchor distT="0" distB="0" distL="114300" distR="114300" simplePos="0" relativeHeight="251679744" behindDoc="0" locked="0" layoutInCell="1" allowOverlap="1" wp14:anchorId="58D94B97" wp14:editId="26576403">
          <wp:simplePos x="0" y="0"/>
          <wp:positionH relativeFrom="column">
            <wp:posOffset>-3857625</wp:posOffset>
          </wp:positionH>
          <wp:positionV relativeFrom="paragraph">
            <wp:posOffset>64770</wp:posOffset>
          </wp:positionV>
          <wp:extent cx="3707765" cy="1151890"/>
          <wp:effectExtent l="0" t="0" r="6985" b="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
                    <a:extLst>
                      <a:ext uri="{28A0092B-C50C-407E-A947-70E740481C1C}">
                        <a14:useLocalDpi xmlns:a14="http://schemas.microsoft.com/office/drawing/2010/main" val="0"/>
                      </a:ext>
                    </a:extLst>
                  </a:blip>
                  <a:srcRect b="65619"/>
                  <a:stretch>
                    <a:fillRect/>
                  </a:stretch>
                </pic:blipFill>
                <pic:spPr bwMode="auto">
                  <a:xfrm>
                    <a:off x="0" y="0"/>
                    <a:ext cx="3707765" cy="1151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Pr="00806FC1">
      <w:rPr>
        <w:noProof/>
        <w:lang w:val="en-GB" w:eastAsia="en-GB"/>
      </w:rPr>
      <w:drawing>
        <wp:anchor distT="0" distB="0" distL="114300" distR="114300" simplePos="0" relativeHeight="251677696" behindDoc="0" locked="0" layoutInCell="1" allowOverlap="1" wp14:anchorId="48EF570C" wp14:editId="0D576A21">
          <wp:simplePos x="0" y="0"/>
          <wp:positionH relativeFrom="column">
            <wp:posOffset>3413125</wp:posOffset>
          </wp:positionH>
          <wp:positionV relativeFrom="paragraph">
            <wp:posOffset>64770</wp:posOffset>
          </wp:positionV>
          <wp:extent cx="4602719" cy="1152128"/>
          <wp:effectExtent l="0" t="0" r="762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2">
                    <a:extLst>
                      <a:ext uri="{28A0092B-C50C-407E-A947-70E740481C1C}">
                        <a14:useLocalDpi xmlns:a14="http://schemas.microsoft.com/office/drawing/2010/main" val="0"/>
                      </a:ext>
                    </a:extLst>
                  </a:blip>
                  <a:srcRect b="65619"/>
                  <a:stretch>
                    <a:fillRect/>
                  </a:stretch>
                </pic:blipFill>
                <pic:spPr bwMode="auto">
                  <a:xfrm>
                    <a:off x="0" y="0"/>
                    <a:ext cx="4602719" cy="1152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526002">
      <w:rPr>
        <w:noProof/>
        <w:lang w:val="en-GB" w:eastAsia="en-GB"/>
        <w14:ligatures w14:val="none"/>
        <w14:cntxtAlts w14:val="0"/>
      </w:rPr>
      <w:drawing>
        <wp:inline distT="0" distB="0" distL="0" distR="0" wp14:anchorId="150409BC" wp14:editId="64E45A95">
          <wp:extent cx="7560310" cy="12954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56031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F46"/>
    <w:multiLevelType w:val="hybridMultilevel"/>
    <w:tmpl w:val="F8F2278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1A084FF7"/>
    <w:multiLevelType w:val="hybridMultilevel"/>
    <w:tmpl w:val="15FCD6DE"/>
    <w:lvl w:ilvl="0" w:tplc="0413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 w15:restartNumberingAfterBreak="0">
    <w:nsid w:val="2725739E"/>
    <w:multiLevelType w:val="hybridMultilevel"/>
    <w:tmpl w:val="6D70C6D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2E6C1899"/>
    <w:multiLevelType w:val="hybridMultilevel"/>
    <w:tmpl w:val="D18C855E"/>
    <w:lvl w:ilvl="0" w:tplc="1AA818B2">
      <w:start w:val="1"/>
      <w:numFmt w:val="decimal"/>
      <w:lvlText w:val="%1."/>
      <w:lvlJc w:val="left"/>
      <w:pPr>
        <w:ind w:left="2126" w:hanging="708"/>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404E25C8"/>
    <w:multiLevelType w:val="hybridMultilevel"/>
    <w:tmpl w:val="57DAC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A75F1B"/>
    <w:multiLevelType w:val="hybridMultilevel"/>
    <w:tmpl w:val="A6407FF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64FE3933"/>
    <w:multiLevelType w:val="hybridMultilevel"/>
    <w:tmpl w:val="2C7AA0EA"/>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7" w15:restartNumberingAfterBreak="0">
    <w:nsid w:val="65315A98"/>
    <w:multiLevelType w:val="hybridMultilevel"/>
    <w:tmpl w:val="A9CA3AB6"/>
    <w:lvl w:ilvl="0" w:tplc="BC4E7A2E">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7B012572"/>
    <w:multiLevelType w:val="hybridMultilevel"/>
    <w:tmpl w:val="8088572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9" w15:restartNumberingAfterBreak="0">
    <w:nsid w:val="7EC6448E"/>
    <w:multiLevelType w:val="hybridMultilevel"/>
    <w:tmpl w:val="63AC1C2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7"/>
  </w:num>
  <w:num w:numId="6">
    <w:abstractNumId w:val="5"/>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FE"/>
    <w:rsid w:val="000008B2"/>
    <w:rsid w:val="00003FDD"/>
    <w:rsid w:val="00020822"/>
    <w:rsid w:val="00020D39"/>
    <w:rsid w:val="00020FFF"/>
    <w:rsid w:val="00024393"/>
    <w:rsid w:val="00026A7A"/>
    <w:rsid w:val="00036E1D"/>
    <w:rsid w:val="0004330E"/>
    <w:rsid w:val="000437AA"/>
    <w:rsid w:val="000466F0"/>
    <w:rsid w:val="000576E2"/>
    <w:rsid w:val="00063561"/>
    <w:rsid w:val="000666F0"/>
    <w:rsid w:val="000673F4"/>
    <w:rsid w:val="000677DB"/>
    <w:rsid w:val="00070AE6"/>
    <w:rsid w:val="00080A2F"/>
    <w:rsid w:val="000A0366"/>
    <w:rsid w:val="000B0B61"/>
    <w:rsid w:val="000B475C"/>
    <w:rsid w:val="000B6AA9"/>
    <w:rsid w:val="000B6F97"/>
    <w:rsid w:val="000C34E4"/>
    <w:rsid w:val="000D7CF9"/>
    <w:rsid w:val="000E001A"/>
    <w:rsid w:val="000F53A9"/>
    <w:rsid w:val="000F7B8E"/>
    <w:rsid w:val="0010356C"/>
    <w:rsid w:val="001047CC"/>
    <w:rsid w:val="00105933"/>
    <w:rsid w:val="00110970"/>
    <w:rsid w:val="001127EE"/>
    <w:rsid w:val="001206F5"/>
    <w:rsid w:val="00124AF7"/>
    <w:rsid w:val="00125717"/>
    <w:rsid w:val="001268C0"/>
    <w:rsid w:val="001279CE"/>
    <w:rsid w:val="001302D3"/>
    <w:rsid w:val="001408EC"/>
    <w:rsid w:val="001423E2"/>
    <w:rsid w:val="0014304D"/>
    <w:rsid w:val="00156E78"/>
    <w:rsid w:val="001634DA"/>
    <w:rsid w:val="001759A7"/>
    <w:rsid w:val="0018240A"/>
    <w:rsid w:val="00185942"/>
    <w:rsid w:val="0019170C"/>
    <w:rsid w:val="00191883"/>
    <w:rsid w:val="00191C9B"/>
    <w:rsid w:val="0019496F"/>
    <w:rsid w:val="001A3F93"/>
    <w:rsid w:val="001B0B09"/>
    <w:rsid w:val="001B6A85"/>
    <w:rsid w:val="001C053E"/>
    <w:rsid w:val="001C1179"/>
    <w:rsid w:val="001C76D8"/>
    <w:rsid w:val="001D073D"/>
    <w:rsid w:val="001D44E2"/>
    <w:rsid w:val="001D6A66"/>
    <w:rsid w:val="00202A35"/>
    <w:rsid w:val="00204278"/>
    <w:rsid w:val="002074B5"/>
    <w:rsid w:val="00210865"/>
    <w:rsid w:val="00212D76"/>
    <w:rsid w:val="00215649"/>
    <w:rsid w:val="002227C0"/>
    <w:rsid w:val="002253D2"/>
    <w:rsid w:val="00232957"/>
    <w:rsid w:val="00233C69"/>
    <w:rsid w:val="0024379A"/>
    <w:rsid w:val="00256D78"/>
    <w:rsid w:val="002603C7"/>
    <w:rsid w:val="002637FC"/>
    <w:rsid w:val="00263EA5"/>
    <w:rsid w:val="002663CF"/>
    <w:rsid w:val="00271D91"/>
    <w:rsid w:val="00272B4C"/>
    <w:rsid w:val="00275EB1"/>
    <w:rsid w:val="0027738D"/>
    <w:rsid w:val="00280BCE"/>
    <w:rsid w:val="0029561F"/>
    <w:rsid w:val="00295A4C"/>
    <w:rsid w:val="002A0240"/>
    <w:rsid w:val="002A6469"/>
    <w:rsid w:val="002A754F"/>
    <w:rsid w:val="002B0405"/>
    <w:rsid w:val="002B30F5"/>
    <w:rsid w:val="002B5142"/>
    <w:rsid w:val="002B5197"/>
    <w:rsid w:val="002C7C53"/>
    <w:rsid w:val="002D5E0E"/>
    <w:rsid w:val="002F18F3"/>
    <w:rsid w:val="00302033"/>
    <w:rsid w:val="00313A38"/>
    <w:rsid w:val="003150FE"/>
    <w:rsid w:val="00323DC5"/>
    <w:rsid w:val="00324945"/>
    <w:rsid w:val="00325983"/>
    <w:rsid w:val="00330CF3"/>
    <w:rsid w:val="003312FF"/>
    <w:rsid w:val="00332F8C"/>
    <w:rsid w:val="00333EA9"/>
    <w:rsid w:val="00334656"/>
    <w:rsid w:val="00336B52"/>
    <w:rsid w:val="00347806"/>
    <w:rsid w:val="0035437C"/>
    <w:rsid w:val="0036407B"/>
    <w:rsid w:val="00365379"/>
    <w:rsid w:val="003660C1"/>
    <w:rsid w:val="00370EB8"/>
    <w:rsid w:val="003714AF"/>
    <w:rsid w:val="003728EF"/>
    <w:rsid w:val="00375D84"/>
    <w:rsid w:val="0037625C"/>
    <w:rsid w:val="0038593A"/>
    <w:rsid w:val="0038617E"/>
    <w:rsid w:val="0039115E"/>
    <w:rsid w:val="003943B3"/>
    <w:rsid w:val="00396EAC"/>
    <w:rsid w:val="003A2B70"/>
    <w:rsid w:val="003B22BD"/>
    <w:rsid w:val="003B2D7B"/>
    <w:rsid w:val="003D2CA3"/>
    <w:rsid w:val="003D2F06"/>
    <w:rsid w:val="003D35CA"/>
    <w:rsid w:val="003E0419"/>
    <w:rsid w:val="003E6534"/>
    <w:rsid w:val="003E68A4"/>
    <w:rsid w:val="003E76CC"/>
    <w:rsid w:val="003F1CF9"/>
    <w:rsid w:val="003F7036"/>
    <w:rsid w:val="004002DB"/>
    <w:rsid w:val="00405A00"/>
    <w:rsid w:val="00415504"/>
    <w:rsid w:val="00416733"/>
    <w:rsid w:val="00424C88"/>
    <w:rsid w:val="004271B2"/>
    <w:rsid w:val="00431AD5"/>
    <w:rsid w:val="004344EA"/>
    <w:rsid w:val="00446DE5"/>
    <w:rsid w:val="00457C5C"/>
    <w:rsid w:val="00465776"/>
    <w:rsid w:val="00481092"/>
    <w:rsid w:val="00483C90"/>
    <w:rsid w:val="004841F6"/>
    <w:rsid w:val="004863B6"/>
    <w:rsid w:val="004A293F"/>
    <w:rsid w:val="004A585C"/>
    <w:rsid w:val="004C1E9F"/>
    <w:rsid w:val="004D212F"/>
    <w:rsid w:val="004D3559"/>
    <w:rsid w:val="004D61C2"/>
    <w:rsid w:val="004E0A8C"/>
    <w:rsid w:val="004E2FCB"/>
    <w:rsid w:val="004E528E"/>
    <w:rsid w:val="004F4D42"/>
    <w:rsid w:val="004F7ECC"/>
    <w:rsid w:val="00501073"/>
    <w:rsid w:val="00505DA0"/>
    <w:rsid w:val="00510311"/>
    <w:rsid w:val="00511A8C"/>
    <w:rsid w:val="005212FB"/>
    <w:rsid w:val="00526002"/>
    <w:rsid w:val="00527265"/>
    <w:rsid w:val="00532006"/>
    <w:rsid w:val="0054114B"/>
    <w:rsid w:val="005421F0"/>
    <w:rsid w:val="00557BD6"/>
    <w:rsid w:val="005611C9"/>
    <w:rsid w:val="00561291"/>
    <w:rsid w:val="00566185"/>
    <w:rsid w:val="00567DB6"/>
    <w:rsid w:val="00582426"/>
    <w:rsid w:val="00582B79"/>
    <w:rsid w:val="00587110"/>
    <w:rsid w:val="00591C01"/>
    <w:rsid w:val="00592080"/>
    <w:rsid w:val="005923D2"/>
    <w:rsid w:val="005A4436"/>
    <w:rsid w:val="005A46F7"/>
    <w:rsid w:val="005A5F72"/>
    <w:rsid w:val="005A7D8F"/>
    <w:rsid w:val="005B1096"/>
    <w:rsid w:val="005C0E90"/>
    <w:rsid w:val="005C48FD"/>
    <w:rsid w:val="005D2903"/>
    <w:rsid w:val="005E1186"/>
    <w:rsid w:val="005F19FA"/>
    <w:rsid w:val="005F4CD1"/>
    <w:rsid w:val="005F5312"/>
    <w:rsid w:val="006012C4"/>
    <w:rsid w:val="006103D7"/>
    <w:rsid w:val="00613216"/>
    <w:rsid w:val="006163D2"/>
    <w:rsid w:val="00620EF2"/>
    <w:rsid w:val="00622777"/>
    <w:rsid w:val="0063572A"/>
    <w:rsid w:val="0063758A"/>
    <w:rsid w:val="006537B4"/>
    <w:rsid w:val="00654990"/>
    <w:rsid w:val="0067552D"/>
    <w:rsid w:val="00682F5A"/>
    <w:rsid w:val="0068324D"/>
    <w:rsid w:val="0068575E"/>
    <w:rsid w:val="00697A1F"/>
    <w:rsid w:val="00697B40"/>
    <w:rsid w:val="00697DEC"/>
    <w:rsid w:val="006A07C2"/>
    <w:rsid w:val="006A1436"/>
    <w:rsid w:val="006A351D"/>
    <w:rsid w:val="006A3605"/>
    <w:rsid w:val="006A443B"/>
    <w:rsid w:val="006A611B"/>
    <w:rsid w:val="006B1109"/>
    <w:rsid w:val="006B347D"/>
    <w:rsid w:val="006C0123"/>
    <w:rsid w:val="006C39E4"/>
    <w:rsid w:val="006D195B"/>
    <w:rsid w:val="006D5B49"/>
    <w:rsid w:val="006D74BF"/>
    <w:rsid w:val="006D76CB"/>
    <w:rsid w:val="006E1B80"/>
    <w:rsid w:val="006E2B5E"/>
    <w:rsid w:val="007163E3"/>
    <w:rsid w:val="007179B9"/>
    <w:rsid w:val="00717C61"/>
    <w:rsid w:val="00725893"/>
    <w:rsid w:val="00730B93"/>
    <w:rsid w:val="007316D6"/>
    <w:rsid w:val="00732FCF"/>
    <w:rsid w:val="007408A5"/>
    <w:rsid w:val="00744AA9"/>
    <w:rsid w:val="00744D60"/>
    <w:rsid w:val="007564FF"/>
    <w:rsid w:val="00766CD7"/>
    <w:rsid w:val="007713CE"/>
    <w:rsid w:val="007743DD"/>
    <w:rsid w:val="007807A2"/>
    <w:rsid w:val="00781D5F"/>
    <w:rsid w:val="00784627"/>
    <w:rsid w:val="00785583"/>
    <w:rsid w:val="00785FD5"/>
    <w:rsid w:val="00787C9F"/>
    <w:rsid w:val="00792810"/>
    <w:rsid w:val="00795272"/>
    <w:rsid w:val="00795504"/>
    <w:rsid w:val="00796121"/>
    <w:rsid w:val="007972F6"/>
    <w:rsid w:val="007A332F"/>
    <w:rsid w:val="007B007D"/>
    <w:rsid w:val="007C0A2A"/>
    <w:rsid w:val="007C3FE2"/>
    <w:rsid w:val="007C44D6"/>
    <w:rsid w:val="007D1D6F"/>
    <w:rsid w:val="007E1474"/>
    <w:rsid w:val="007F505B"/>
    <w:rsid w:val="007F7F7C"/>
    <w:rsid w:val="00806EE2"/>
    <w:rsid w:val="00806FC1"/>
    <w:rsid w:val="00810A65"/>
    <w:rsid w:val="00811E67"/>
    <w:rsid w:val="00812626"/>
    <w:rsid w:val="00830269"/>
    <w:rsid w:val="00832954"/>
    <w:rsid w:val="00837195"/>
    <w:rsid w:val="00841C58"/>
    <w:rsid w:val="00843CA3"/>
    <w:rsid w:val="00846F54"/>
    <w:rsid w:val="00854DD7"/>
    <w:rsid w:val="008610F5"/>
    <w:rsid w:val="00873E5F"/>
    <w:rsid w:val="00876560"/>
    <w:rsid w:val="00877628"/>
    <w:rsid w:val="0088286B"/>
    <w:rsid w:val="00882C82"/>
    <w:rsid w:val="008873BB"/>
    <w:rsid w:val="00887C9F"/>
    <w:rsid w:val="00892549"/>
    <w:rsid w:val="008931EA"/>
    <w:rsid w:val="008944CB"/>
    <w:rsid w:val="008B08A7"/>
    <w:rsid w:val="008B27E8"/>
    <w:rsid w:val="008B422F"/>
    <w:rsid w:val="008B591F"/>
    <w:rsid w:val="008B6B36"/>
    <w:rsid w:val="008C15C2"/>
    <w:rsid w:val="008C31C0"/>
    <w:rsid w:val="008C6B2A"/>
    <w:rsid w:val="008D7066"/>
    <w:rsid w:val="008E0A2B"/>
    <w:rsid w:val="008E2B83"/>
    <w:rsid w:val="008E777B"/>
    <w:rsid w:val="008F409B"/>
    <w:rsid w:val="008F6226"/>
    <w:rsid w:val="008F758E"/>
    <w:rsid w:val="008F7897"/>
    <w:rsid w:val="00912676"/>
    <w:rsid w:val="00914505"/>
    <w:rsid w:val="0091773F"/>
    <w:rsid w:val="00922427"/>
    <w:rsid w:val="0092647A"/>
    <w:rsid w:val="00927340"/>
    <w:rsid w:val="00933ECC"/>
    <w:rsid w:val="00937DBF"/>
    <w:rsid w:val="0094603A"/>
    <w:rsid w:val="00954F71"/>
    <w:rsid w:val="00955B99"/>
    <w:rsid w:val="00956683"/>
    <w:rsid w:val="009713DA"/>
    <w:rsid w:val="009758DE"/>
    <w:rsid w:val="009819CB"/>
    <w:rsid w:val="00984EF5"/>
    <w:rsid w:val="00993312"/>
    <w:rsid w:val="009A2EED"/>
    <w:rsid w:val="009A3249"/>
    <w:rsid w:val="009A4D23"/>
    <w:rsid w:val="009A6BDF"/>
    <w:rsid w:val="009A77BE"/>
    <w:rsid w:val="009A7CEC"/>
    <w:rsid w:val="009B3092"/>
    <w:rsid w:val="009B397E"/>
    <w:rsid w:val="009B4787"/>
    <w:rsid w:val="009C6B41"/>
    <w:rsid w:val="009D6C1C"/>
    <w:rsid w:val="009E3217"/>
    <w:rsid w:val="009E3D77"/>
    <w:rsid w:val="009E43A3"/>
    <w:rsid w:val="009E5EBE"/>
    <w:rsid w:val="00A0323E"/>
    <w:rsid w:val="00A032FA"/>
    <w:rsid w:val="00A12213"/>
    <w:rsid w:val="00A15A1A"/>
    <w:rsid w:val="00A16CD0"/>
    <w:rsid w:val="00A235C0"/>
    <w:rsid w:val="00A2463A"/>
    <w:rsid w:val="00A30736"/>
    <w:rsid w:val="00A3367A"/>
    <w:rsid w:val="00A353A4"/>
    <w:rsid w:val="00A373F0"/>
    <w:rsid w:val="00A414FE"/>
    <w:rsid w:val="00A56AB3"/>
    <w:rsid w:val="00A62E75"/>
    <w:rsid w:val="00A6650C"/>
    <w:rsid w:val="00A66C81"/>
    <w:rsid w:val="00A75B33"/>
    <w:rsid w:val="00A81A56"/>
    <w:rsid w:val="00A85B7B"/>
    <w:rsid w:val="00A91C23"/>
    <w:rsid w:val="00A94182"/>
    <w:rsid w:val="00A96D5E"/>
    <w:rsid w:val="00AA3BD6"/>
    <w:rsid w:val="00AA735B"/>
    <w:rsid w:val="00AB02D6"/>
    <w:rsid w:val="00AB0959"/>
    <w:rsid w:val="00AB52C9"/>
    <w:rsid w:val="00AC0DF9"/>
    <w:rsid w:val="00AC18FB"/>
    <w:rsid w:val="00AD1D11"/>
    <w:rsid w:val="00AD2517"/>
    <w:rsid w:val="00AE5359"/>
    <w:rsid w:val="00AE5C28"/>
    <w:rsid w:val="00AF2620"/>
    <w:rsid w:val="00AF4006"/>
    <w:rsid w:val="00AF65D4"/>
    <w:rsid w:val="00AF731D"/>
    <w:rsid w:val="00B02EBB"/>
    <w:rsid w:val="00B07776"/>
    <w:rsid w:val="00B10135"/>
    <w:rsid w:val="00B10874"/>
    <w:rsid w:val="00B14A25"/>
    <w:rsid w:val="00B22062"/>
    <w:rsid w:val="00B272FE"/>
    <w:rsid w:val="00B364C5"/>
    <w:rsid w:val="00B3668B"/>
    <w:rsid w:val="00B36A9D"/>
    <w:rsid w:val="00B45F2C"/>
    <w:rsid w:val="00B51AEF"/>
    <w:rsid w:val="00B615E1"/>
    <w:rsid w:val="00B871F8"/>
    <w:rsid w:val="00B90338"/>
    <w:rsid w:val="00B97FD9"/>
    <w:rsid w:val="00BA1F2B"/>
    <w:rsid w:val="00BA3CC3"/>
    <w:rsid w:val="00BA731A"/>
    <w:rsid w:val="00BB0CC3"/>
    <w:rsid w:val="00BB7C40"/>
    <w:rsid w:val="00BD0599"/>
    <w:rsid w:val="00BD14C0"/>
    <w:rsid w:val="00BD5498"/>
    <w:rsid w:val="00BE477D"/>
    <w:rsid w:val="00BE4C38"/>
    <w:rsid w:val="00BF41BD"/>
    <w:rsid w:val="00BF4B56"/>
    <w:rsid w:val="00BF576B"/>
    <w:rsid w:val="00C00A0F"/>
    <w:rsid w:val="00C01989"/>
    <w:rsid w:val="00C025E4"/>
    <w:rsid w:val="00C040FB"/>
    <w:rsid w:val="00C14730"/>
    <w:rsid w:val="00C178BB"/>
    <w:rsid w:val="00C242BC"/>
    <w:rsid w:val="00C24541"/>
    <w:rsid w:val="00C30365"/>
    <w:rsid w:val="00C32981"/>
    <w:rsid w:val="00C35FEF"/>
    <w:rsid w:val="00C41F05"/>
    <w:rsid w:val="00C44AF6"/>
    <w:rsid w:val="00C44F4C"/>
    <w:rsid w:val="00C47125"/>
    <w:rsid w:val="00C511BA"/>
    <w:rsid w:val="00C52806"/>
    <w:rsid w:val="00C55803"/>
    <w:rsid w:val="00C6413B"/>
    <w:rsid w:val="00C659B7"/>
    <w:rsid w:val="00C810E7"/>
    <w:rsid w:val="00C85354"/>
    <w:rsid w:val="00C945B3"/>
    <w:rsid w:val="00CA0AF9"/>
    <w:rsid w:val="00CA4606"/>
    <w:rsid w:val="00CA549D"/>
    <w:rsid w:val="00CB54B2"/>
    <w:rsid w:val="00CB6A07"/>
    <w:rsid w:val="00CC0A16"/>
    <w:rsid w:val="00CC55D9"/>
    <w:rsid w:val="00CD2BCA"/>
    <w:rsid w:val="00CD4A8A"/>
    <w:rsid w:val="00CD6D4C"/>
    <w:rsid w:val="00CE05B5"/>
    <w:rsid w:val="00CF3E4D"/>
    <w:rsid w:val="00D03011"/>
    <w:rsid w:val="00D12C97"/>
    <w:rsid w:val="00D222F4"/>
    <w:rsid w:val="00D27029"/>
    <w:rsid w:val="00D30A25"/>
    <w:rsid w:val="00D31800"/>
    <w:rsid w:val="00D34635"/>
    <w:rsid w:val="00D41C8B"/>
    <w:rsid w:val="00D47DE3"/>
    <w:rsid w:val="00D558E9"/>
    <w:rsid w:val="00D559B2"/>
    <w:rsid w:val="00D564F6"/>
    <w:rsid w:val="00D778CD"/>
    <w:rsid w:val="00D819DA"/>
    <w:rsid w:val="00D8414B"/>
    <w:rsid w:val="00DA2B07"/>
    <w:rsid w:val="00DA458D"/>
    <w:rsid w:val="00DB3EFB"/>
    <w:rsid w:val="00DB4F70"/>
    <w:rsid w:val="00DB533E"/>
    <w:rsid w:val="00DB5835"/>
    <w:rsid w:val="00DC10DC"/>
    <w:rsid w:val="00DC2794"/>
    <w:rsid w:val="00DC3860"/>
    <w:rsid w:val="00DC5E1A"/>
    <w:rsid w:val="00DC76C5"/>
    <w:rsid w:val="00DD3C8D"/>
    <w:rsid w:val="00DE2466"/>
    <w:rsid w:val="00DF173A"/>
    <w:rsid w:val="00DF2A6A"/>
    <w:rsid w:val="00DF639C"/>
    <w:rsid w:val="00DF64DC"/>
    <w:rsid w:val="00E06B9B"/>
    <w:rsid w:val="00E119B2"/>
    <w:rsid w:val="00E206DC"/>
    <w:rsid w:val="00E2140E"/>
    <w:rsid w:val="00E26B20"/>
    <w:rsid w:val="00E46593"/>
    <w:rsid w:val="00E47D3E"/>
    <w:rsid w:val="00E6276E"/>
    <w:rsid w:val="00E652F4"/>
    <w:rsid w:val="00E83F29"/>
    <w:rsid w:val="00E841D9"/>
    <w:rsid w:val="00E9131E"/>
    <w:rsid w:val="00E922CA"/>
    <w:rsid w:val="00EA1D52"/>
    <w:rsid w:val="00EA3DCB"/>
    <w:rsid w:val="00EB5516"/>
    <w:rsid w:val="00EC301D"/>
    <w:rsid w:val="00EC3A82"/>
    <w:rsid w:val="00EE2C2D"/>
    <w:rsid w:val="00EE3735"/>
    <w:rsid w:val="00EE47FB"/>
    <w:rsid w:val="00EF0401"/>
    <w:rsid w:val="00EF6067"/>
    <w:rsid w:val="00EF664E"/>
    <w:rsid w:val="00F04D02"/>
    <w:rsid w:val="00F05E8C"/>
    <w:rsid w:val="00F06B0D"/>
    <w:rsid w:val="00F1369B"/>
    <w:rsid w:val="00F1522F"/>
    <w:rsid w:val="00F2190A"/>
    <w:rsid w:val="00F321E1"/>
    <w:rsid w:val="00F35BED"/>
    <w:rsid w:val="00F35F67"/>
    <w:rsid w:val="00F37F36"/>
    <w:rsid w:val="00F4068C"/>
    <w:rsid w:val="00F4533A"/>
    <w:rsid w:val="00F50E2C"/>
    <w:rsid w:val="00F5319D"/>
    <w:rsid w:val="00F550A7"/>
    <w:rsid w:val="00F55725"/>
    <w:rsid w:val="00F570AF"/>
    <w:rsid w:val="00F57C7F"/>
    <w:rsid w:val="00F631CD"/>
    <w:rsid w:val="00F668F9"/>
    <w:rsid w:val="00F7487B"/>
    <w:rsid w:val="00F77C01"/>
    <w:rsid w:val="00F82011"/>
    <w:rsid w:val="00F82990"/>
    <w:rsid w:val="00F83E9C"/>
    <w:rsid w:val="00FA23EC"/>
    <w:rsid w:val="00FA5025"/>
    <w:rsid w:val="00FB3A80"/>
    <w:rsid w:val="00FC19C8"/>
    <w:rsid w:val="00FC4D7E"/>
    <w:rsid w:val="00FD1EB3"/>
    <w:rsid w:val="00FD72CC"/>
    <w:rsid w:val="00FD7F77"/>
    <w:rsid w:val="00FE1E12"/>
    <w:rsid w:val="00FE4AEB"/>
    <w:rsid w:val="00FE5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5:docId w15:val="{B51A822B-B9C4-4239-9B1F-8288C8C6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4FE"/>
    <w:pPr>
      <w:spacing w:after="0" w:line="240" w:lineRule="auto"/>
    </w:pPr>
    <w:rPr>
      <w:rFonts w:ascii="Times New Roman" w:eastAsia="Times New Roman" w:hAnsi="Times New Roman" w:cs="Times New Roman"/>
      <w:color w:val="000000"/>
      <w:kern w:val="28"/>
      <w:sz w:val="20"/>
      <w:szCs w:val="20"/>
      <w:lang w:eastAsia="nl-N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FE"/>
    <w:pPr>
      <w:tabs>
        <w:tab w:val="center" w:pos="4513"/>
        <w:tab w:val="right" w:pos="9026"/>
      </w:tabs>
    </w:pPr>
  </w:style>
  <w:style w:type="character" w:customStyle="1" w:styleId="HeaderChar">
    <w:name w:val="Header Char"/>
    <w:basedOn w:val="DefaultParagraphFont"/>
    <w:link w:val="Header"/>
    <w:uiPriority w:val="99"/>
    <w:rsid w:val="00A414FE"/>
    <w:rPr>
      <w:rFonts w:ascii="Times New Roman" w:eastAsia="Times New Roman" w:hAnsi="Times New Roman" w:cs="Times New Roman"/>
      <w:color w:val="000000"/>
      <w:kern w:val="28"/>
      <w:sz w:val="20"/>
      <w:szCs w:val="20"/>
      <w:lang w:eastAsia="nl-NL"/>
      <w14:ligatures w14:val="standard"/>
      <w14:cntxtAlts/>
    </w:rPr>
  </w:style>
  <w:style w:type="paragraph" w:styleId="Footer">
    <w:name w:val="footer"/>
    <w:basedOn w:val="Normal"/>
    <w:link w:val="FooterChar"/>
    <w:uiPriority w:val="99"/>
    <w:unhideWhenUsed/>
    <w:rsid w:val="00A414FE"/>
    <w:pPr>
      <w:tabs>
        <w:tab w:val="center" w:pos="4513"/>
        <w:tab w:val="right" w:pos="9026"/>
      </w:tabs>
    </w:pPr>
  </w:style>
  <w:style w:type="character" w:customStyle="1" w:styleId="FooterChar">
    <w:name w:val="Footer Char"/>
    <w:basedOn w:val="DefaultParagraphFont"/>
    <w:link w:val="Footer"/>
    <w:uiPriority w:val="99"/>
    <w:rsid w:val="00A414FE"/>
    <w:rPr>
      <w:rFonts w:ascii="Times New Roman" w:eastAsia="Times New Roman" w:hAnsi="Times New Roman" w:cs="Times New Roman"/>
      <w:color w:val="000000"/>
      <w:kern w:val="28"/>
      <w:sz w:val="20"/>
      <w:szCs w:val="20"/>
      <w:lang w:eastAsia="nl-NL"/>
      <w14:ligatures w14:val="standard"/>
      <w14:cntxtAlts/>
    </w:rPr>
  </w:style>
  <w:style w:type="character" w:styleId="Hyperlink">
    <w:name w:val="Hyperlink"/>
    <w:uiPriority w:val="99"/>
    <w:unhideWhenUsed/>
    <w:rsid w:val="000B6F97"/>
    <w:rPr>
      <w:color w:val="0563C1"/>
      <w:u w:val="single"/>
    </w:rPr>
  </w:style>
  <w:style w:type="paragraph" w:styleId="BalloonText">
    <w:name w:val="Balloon Text"/>
    <w:basedOn w:val="Normal"/>
    <w:link w:val="BalloonTextChar"/>
    <w:uiPriority w:val="99"/>
    <w:semiHidden/>
    <w:unhideWhenUsed/>
    <w:rsid w:val="002637FC"/>
    <w:rPr>
      <w:rFonts w:ascii="Tahoma" w:hAnsi="Tahoma" w:cs="Tahoma"/>
      <w:sz w:val="16"/>
      <w:szCs w:val="16"/>
    </w:rPr>
  </w:style>
  <w:style w:type="character" w:customStyle="1" w:styleId="BalloonTextChar">
    <w:name w:val="Balloon Text Char"/>
    <w:basedOn w:val="DefaultParagraphFont"/>
    <w:link w:val="BalloonText"/>
    <w:uiPriority w:val="99"/>
    <w:semiHidden/>
    <w:rsid w:val="002637FC"/>
    <w:rPr>
      <w:rFonts w:ascii="Tahoma" w:eastAsia="Times New Roman" w:hAnsi="Tahoma" w:cs="Tahoma"/>
      <w:color w:val="000000"/>
      <w:kern w:val="28"/>
      <w:sz w:val="16"/>
      <w:szCs w:val="16"/>
      <w:lang w:eastAsia="nl-NL"/>
      <w14:ligatures w14:val="standard"/>
      <w14:cntxtAlts/>
    </w:rPr>
  </w:style>
  <w:style w:type="character" w:styleId="FollowedHyperlink">
    <w:name w:val="FollowedHyperlink"/>
    <w:basedOn w:val="DefaultParagraphFont"/>
    <w:uiPriority w:val="99"/>
    <w:semiHidden/>
    <w:unhideWhenUsed/>
    <w:rsid w:val="00A66C81"/>
    <w:rPr>
      <w:color w:val="800080" w:themeColor="followedHyperlink"/>
      <w:u w:val="single"/>
    </w:rPr>
  </w:style>
  <w:style w:type="character" w:styleId="PageNumber">
    <w:name w:val="page number"/>
    <w:basedOn w:val="DefaultParagraphFont"/>
    <w:uiPriority w:val="99"/>
    <w:unhideWhenUsed/>
    <w:rsid w:val="00C24541"/>
  </w:style>
  <w:style w:type="paragraph" w:styleId="NormalWeb">
    <w:name w:val="Normal (Web)"/>
    <w:basedOn w:val="Normal"/>
    <w:uiPriority w:val="99"/>
    <w:unhideWhenUsed/>
    <w:rsid w:val="001D44E2"/>
    <w:pPr>
      <w:spacing w:before="100" w:beforeAutospacing="1" w:after="100" w:afterAutospacing="1"/>
    </w:pPr>
    <w:rPr>
      <w:color w:val="auto"/>
      <w:kern w:val="0"/>
      <w:sz w:val="24"/>
      <w:szCs w:val="24"/>
      <w:lang w:val="en-US" w:eastAsia="en-US"/>
      <w14:ligatures w14:val="none"/>
      <w14:cntxtAlts w14:val="0"/>
    </w:rPr>
  </w:style>
  <w:style w:type="table" w:styleId="TableGrid">
    <w:name w:val="Table Grid"/>
    <w:basedOn w:val="TableNormal"/>
    <w:uiPriority w:val="39"/>
    <w:rsid w:val="001D44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4E2"/>
    <w:rPr>
      <w:rFonts w:asciiTheme="minorHAnsi" w:eastAsiaTheme="minorHAnsi" w:hAnsiTheme="minorHAnsi" w:cstheme="minorBidi"/>
      <w:color w:val="auto"/>
      <w:kern w:val="0"/>
      <w:lang w:val="en-US" w:eastAsia="en-US"/>
      <w14:ligatures w14:val="none"/>
      <w14:cntxtAlts w14:val="0"/>
    </w:rPr>
  </w:style>
  <w:style w:type="character" w:customStyle="1" w:styleId="FootnoteTextChar">
    <w:name w:val="Footnote Text Char"/>
    <w:basedOn w:val="DefaultParagraphFont"/>
    <w:link w:val="FootnoteText"/>
    <w:uiPriority w:val="99"/>
    <w:semiHidden/>
    <w:rsid w:val="001D44E2"/>
    <w:rPr>
      <w:sz w:val="20"/>
      <w:szCs w:val="20"/>
      <w:lang w:val="en-US"/>
    </w:rPr>
  </w:style>
  <w:style w:type="character" w:styleId="FootnoteReference">
    <w:name w:val="footnote reference"/>
    <w:basedOn w:val="DefaultParagraphFont"/>
    <w:uiPriority w:val="99"/>
    <w:semiHidden/>
    <w:unhideWhenUsed/>
    <w:rsid w:val="001D44E2"/>
    <w:rPr>
      <w:vertAlign w:val="superscript"/>
    </w:rPr>
  </w:style>
  <w:style w:type="paragraph" w:styleId="ListParagraph">
    <w:name w:val="List Paragraph"/>
    <w:basedOn w:val="Normal"/>
    <w:uiPriority w:val="34"/>
    <w:qFormat/>
    <w:rsid w:val="00F7487B"/>
    <w:pPr>
      <w:ind w:left="720"/>
      <w:contextualSpacing/>
    </w:pPr>
  </w:style>
  <w:style w:type="table" w:customStyle="1" w:styleId="Tabelraster1">
    <w:name w:val="Tabelraster1"/>
    <w:basedOn w:val="TableNormal"/>
    <w:next w:val="TableGrid"/>
    <w:uiPriority w:val="39"/>
    <w:rsid w:val="00B36A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3108">
      <w:bodyDiv w:val="1"/>
      <w:marLeft w:val="0"/>
      <w:marRight w:val="0"/>
      <w:marTop w:val="0"/>
      <w:marBottom w:val="0"/>
      <w:divBdr>
        <w:top w:val="none" w:sz="0" w:space="0" w:color="auto"/>
        <w:left w:val="none" w:sz="0" w:space="0" w:color="auto"/>
        <w:bottom w:val="none" w:sz="0" w:space="0" w:color="auto"/>
        <w:right w:val="none" w:sz="0" w:space="0" w:color="auto"/>
      </w:divBdr>
    </w:div>
    <w:div w:id="1147626605">
      <w:bodyDiv w:val="1"/>
      <w:marLeft w:val="0"/>
      <w:marRight w:val="0"/>
      <w:marTop w:val="0"/>
      <w:marBottom w:val="0"/>
      <w:divBdr>
        <w:top w:val="none" w:sz="0" w:space="0" w:color="auto"/>
        <w:left w:val="none" w:sz="0" w:space="0" w:color="auto"/>
        <w:bottom w:val="none" w:sz="0" w:space="0" w:color="auto"/>
        <w:right w:val="none" w:sz="0" w:space="0" w:color="auto"/>
      </w:divBdr>
    </w:div>
    <w:div w:id="1172648902">
      <w:bodyDiv w:val="1"/>
      <w:marLeft w:val="0"/>
      <w:marRight w:val="0"/>
      <w:marTop w:val="0"/>
      <w:marBottom w:val="0"/>
      <w:divBdr>
        <w:top w:val="none" w:sz="0" w:space="0" w:color="auto"/>
        <w:left w:val="none" w:sz="0" w:space="0" w:color="auto"/>
        <w:bottom w:val="none" w:sz="0" w:space="0" w:color="auto"/>
        <w:right w:val="none" w:sz="0" w:space="0" w:color="auto"/>
      </w:divBdr>
    </w:div>
    <w:div w:id="1562403666">
      <w:bodyDiv w:val="1"/>
      <w:marLeft w:val="0"/>
      <w:marRight w:val="0"/>
      <w:marTop w:val="0"/>
      <w:marBottom w:val="0"/>
      <w:divBdr>
        <w:top w:val="none" w:sz="0" w:space="0" w:color="auto"/>
        <w:left w:val="none" w:sz="0" w:space="0" w:color="auto"/>
        <w:bottom w:val="none" w:sz="0" w:space="0" w:color="auto"/>
        <w:right w:val="none" w:sz="0" w:space="0" w:color="auto"/>
      </w:divBdr>
    </w:div>
    <w:div w:id="19946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rmpovideostorprod.blob.core.windows.net/public-video/scenario-uitleg.mp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jnpensioenoverzicht.n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Users/IN02717/Downloads/concept_verkort_JV_juni_2019%20(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Users/IN02717/Downloads/20200608_tekst_verslag_MVB_def.pdf"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67DA-EA27-495C-952B-E283B481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Anthos Amsterdam</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Reiny</dc:creator>
  <cp:lastModifiedBy>Dijkstra, Marry</cp:lastModifiedBy>
  <cp:revision>13</cp:revision>
  <cp:lastPrinted>2018-04-23T11:12:00Z</cp:lastPrinted>
  <dcterms:created xsi:type="dcterms:W3CDTF">2020-05-07T10:19:00Z</dcterms:created>
  <dcterms:modified xsi:type="dcterms:W3CDTF">2020-06-29T08:48:00Z</dcterms:modified>
</cp:coreProperties>
</file>