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895C5" w14:textId="02B0269F" w:rsidR="00D5759D" w:rsidRDefault="00D5759D" w:rsidP="00D74493">
      <w:pPr>
        <w:spacing w:line="240" w:lineRule="auto"/>
        <w:rPr>
          <w:rFonts w:ascii="Verdana" w:hAnsi="Verdana"/>
          <w:b/>
          <w:sz w:val="20"/>
          <w:szCs w:val="20"/>
        </w:rPr>
      </w:pPr>
      <w:r w:rsidRPr="00D5759D">
        <w:rPr>
          <w:rFonts w:ascii="Verdana" w:hAnsi="Verdana"/>
          <w:b/>
          <w:sz w:val="20"/>
          <w:szCs w:val="20"/>
        </w:rPr>
        <w:t xml:space="preserve">Profielschets </w:t>
      </w:r>
      <w:r w:rsidR="00AF00FB">
        <w:rPr>
          <w:rFonts w:ascii="Verdana" w:hAnsi="Verdana"/>
          <w:b/>
          <w:sz w:val="20"/>
          <w:szCs w:val="20"/>
        </w:rPr>
        <w:t>voor een bestuurder</w:t>
      </w:r>
    </w:p>
    <w:p w14:paraId="63767137" w14:textId="77777777" w:rsidR="00AF00FB" w:rsidRDefault="00AF00FB" w:rsidP="00D74493">
      <w:pPr>
        <w:spacing w:line="240" w:lineRule="auto"/>
        <w:rPr>
          <w:rFonts w:ascii="Verdana" w:hAnsi="Verdana"/>
          <w:bCs/>
          <w:sz w:val="20"/>
          <w:szCs w:val="20"/>
        </w:rPr>
      </w:pPr>
    </w:p>
    <w:p w14:paraId="2CC50712" w14:textId="77777777" w:rsidR="005C58BA" w:rsidRPr="0034785E" w:rsidRDefault="005C58BA" w:rsidP="00D74493">
      <w:pPr>
        <w:spacing w:line="240" w:lineRule="auto"/>
        <w:rPr>
          <w:rFonts w:ascii="Verdana" w:hAnsi="Verdana"/>
          <w:sz w:val="20"/>
          <w:szCs w:val="20"/>
        </w:rPr>
      </w:pPr>
    </w:p>
    <w:p w14:paraId="1504CECD" w14:textId="36F2CFC7" w:rsidR="0069488C" w:rsidRPr="009D338F" w:rsidRDefault="0069488C" w:rsidP="00D74493">
      <w:pPr>
        <w:pStyle w:val="Heading2"/>
        <w:tabs>
          <w:tab w:val="left" w:pos="284"/>
        </w:tabs>
        <w:spacing w:line="240" w:lineRule="auto"/>
        <w:ind w:left="-5"/>
        <w:jc w:val="both"/>
        <w:rPr>
          <w:rFonts w:ascii="Verdana" w:hAnsi="Verdana"/>
          <w:sz w:val="20"/>
          <w:szCs w:val="20"/>
        </w:rPr>
      </w:pPr>
      <w:r w:rsidRPr="009D338F">
        <w:rPr>
          <w:rFonts w:ascii="Verdana" w:hAnsi="Verdana"/>
          <w:sz w:val="20"/>
          <w:szCs w:val="20"/>
        </w:rPr>
        <w:t xml:space="preserve"> 1.  Het fonds </w:t>
      </w:r>
    </w:p>
    <w:p w14:paraId="0ACDF3EF" w14:textId="59AEA4FD" w:rsidR="00BF0918" w:rsidRDefault="00BF0918" w:rsidP="00D74493">
      <w:pPr>
        <w:pStyle w:val="Heading2"/>
        <w:tabs>
          <w:tab w:val="left" w:pos="284"/>
        </w:tabs>
        <w:spacing w:line="240" w:lineRule="auto"/>
        <w:ind w:left="-5"/>
        <w:jc w:val="both"/>
        <w:rPr>
          <w:rFonts w:ascii="Verdana" w:hAnsi="Verdana"/>
          <w:b w:val="0"/>
          <w:sz w:val="20"/>
          <w:szCs w:val="20"/>
        </w:rPr>
      </w:pPr>
      <w:r w:rsidRPr="00C90A43">
        <w:rPr>
          <w:rFonts w:ascii="Verdana" w:hAnsi="Verdana"/>
          <w:b w:val="0"/>
          <w:sz w:val="20"/>
          <w:szCs w:val="20"/>
        </w:rPr>
        <w:t xml:space="preserve">Stichting Pensioenfonds Provisum, het fonds, is een ondernemingspensioenfonds. Het fonds heeft tot doel de pensioenen en soortgelijke uitkeringen te verzekeren aan de pensioengerechtigden en de (gewezen) deelnemers van C&amp;A Nederland en van vennootschappen die tot hetzelfde concern behoren. Door het fonds worden vier pensioenregelingen uitgevoerd. Twee regelingen zijn eindloonregelingen. Een van deze regelingen kent geen actieve deelnemers meer. De andere eindloonregeling geldt voor verzekerden die voor 1 januari 2006 in dienst waren bij C&amp;A of de andere aangesloten bedrijven. De derde regeling is een middelloonregeling en is van toepassing voor verzekerden die na genoemde datum in dienst zijn getreden. De vierde regeling is een beschikbare premieregeling, een </w:t>
      </w:r>
      <w:proofErr w:type="spellStart"/>
      <w:r w:rsidRPr="00C90A43">
        <w:rPr>
          <w:rFonts w:ascii="Verdana" w:hAnsi="Verdana"/>
          <w:b w:val="0"/>
          <w:sz w:val="20"/>
          <w:szCs w:val="20"/>
        </w:rPr>
        <w:t>excedent</w:t>
      </w:r>
      <w:proofErr w:type="spellEnd"/>
      <w:r>
        <w:rPr>
          <w:rFonts w:ascii="Verdana" w:hAnsi="Verdana"/>
          <w:b w:val="0"/>
          <w:sz w:val="20"/>
          <w:szCs w:val="20"/>
        </w:rPr>
        <w:t xml:space="preserve"> </w:t>
      </w:r>
      <w:r w:rsidRPr="00C90A43">
        <w:rPr>
          <w:rFonts w:ascii="Verdana" w:hAnsi="Verdana"/>
          <w:b w:val="0"/>
          <w:sz w:val="20"/>
          <w:szCs w:val="20"/>
        </w:rPr>
        <w:t>pensioenregeling die van toepassing is op het salarisdeel voor zover dat het maximum sociale verzekeringsloon (20</w:t>
      </w:r>
      <w:r>
        <w:rPr>
          <w:rFonts w:ascii="Verdana" w:hAnsi="Verdana"/>
          <w:b w:val="0"/>
          <w:sz w:val="20"/>
          <w:szCs w:val="20"/>
        </w:rPr>
        <w:t>2</w:t>
      </w:r>
      <w:r w:rsidR="00293924">
        <w:rPr>
          <w:rFonts w:ascii="Verdana" w:hAnsi="Verdana"/>
          <w:b w:val="0"/>
          <w:sz w:val="20"/>
          <w:szCs w:val="20"/>
        </w:rPr>
        <w:t>4</w:t>
      </w:r>
      <w:r w:rsidRPr="00C90A43">
        <w:rPr>
          <w:rFonts w:ascii="Verdana" w:hAnsi="Verdana"/>
          <w:b w:val="0"/>
          <w:sz w:val="20"/>
          <w:szCs w:val="20"/>
        </w:rPr>
        <w:t xml:space="preserve">: € </w:t>
      </w:r>
      <w:r w:rsidR="00B35983">
        <w:rPr>
          <w:rFonts w:ascii="Verdana" w:hAnsi="Verdana"/>
          <w:b w:val="0"/>
          <w:sz w:val="20"/>
          <w:szCs w:val="20"/>
        </w:rPr>
        <w:t>71.628</w:t>
      </w:r>
      <w:r w:rsidRPr="00C90A43">
        <w:rPr>
          <w:rFonts w:ascii="Verdana" w:hAnsi="Verdana"/>
          <w:b w:val="0"/>
          <w:sz w:val="20"/>
          <w:szCs w:val="20"/>
        </w:rPr>
        <w:t>) te boven gaat. Daarnaast voert Provisum nog een vrijwillig aanvullende pensioenregeling uit</w:t>
      </w:r>
      <w:r w:rsidR="00B35983">
        <w:rPr>
          <w:rFonts w:ascii="Verdana" w:hAnsi="Verdana"/>
          <w:b w:val="0"/>
          <w:sz w:val="20"/>
          <w:szCs w:val="20"/>
        </w:rPr>
        <w:t xml:space="preserve"> waar</w:t>
      </w:r>
      <w:r w:rsidR="00D013E0">
        <w:rPr>
          <w:rFonts w:ascii="Verdana" w:hAnsi="Verdana"/>
          <w:b w:val="0"/>
          <w:sz w:val="20"/>
          <w:szCs w:val="20"/>
        </w:rPr>
        <w:t xml:space="preserve">voor </w:t>
      </w:r>
      <w:r w:rsidR="00B35983">
        <w:rPr>
          <w:rFonts w:ascii="Verdana" w:hAnsi="Verdana"/>
          <w:b w:val="0"/>
          <w:sz w:val="20"/>
          <w:szCs w:val="20"/>
        </w:rPr>
        <w:t xml:space="preserve">vanaf </w:t>
      </w:r>
      <w:r w:rsidR="00D013E0">
        <w:rPr>
          <w:rFonts w:ascii="Verdana" w:hAnsi="Verdana"/>
          <w:b w:val="0"/>
          <w:sz w:val="20"/>
          <w:szCs w:val="20"/>
        </w:rPr>
        <w:t>2025 geen vrijwillige premies meer gestort kunnen worden</w:t>
      </w:r>
      <w:r w:rsidRPr="00C90A43">
        <w:rPr>
          <w:rFonts w:ascii="Verdana" w:hAnsi="Verdana"/>
          <w:b w:val="0"/>
          <w:sz w:val="20"/>
          <w:szCs w:val="20"/>
        </w:rPr>
        <w:t xml:space="preserve">. </w:t>
      </w:r>
      <w:r w:rsidR="00247D5D">
        <w:rPr>
          <w:rFonts w:ascii="Verdana" w:hAnsi="Verdana"/>
          <w:b w:val="0"/>
          <w:sz w:val="20"/>
          <w:szCs w:val="20"/>
        </w:rPr>
        <w:t xml:space="preserve">De komende </w:t>
      </w:r>
      <w:r w:rsidR="006B553B">
        <w:rPr>
          <w:rFonts w:ascii="Verdana" w:hAnsi="Verdana"/>
          <w:b w:val="0"/>
          <w:sz w:val="20"/>
          <w:szCs w:val="20"/>
        </w:rPr>
        <w:t>tijd</w:t>
      </w:r>
      <w:r w:rsidR="00247D5D">
        <w:rPr>
          <w:rFonts w:ascii="Verdana" w:hAnsi="Verdana"/>
          <w:b w:val="0"/>
          <w:sz w:val="20"/>
          <w:szCs w:val="20"/>
        </w:rPr>
        <w:t xml:space="preserve"> </w:t>
      </w:r>
      <w:r w:rsidR="00957D73">
        <w:rPr>
          <w:rFonts w:ascii="Verdana" w:hAnsi="Verdana"/>
          <w:b w:val="0"/>
          <w:sz w:val="20"/>
          <w:szCs w:val="20"/>
        </w:rPr>
        <w:t>zal veel aandacht uitgaan naar de omzetting van de</w:t>
      </w:r>
      <w:r w:rsidR="00DA0E8D">
        <w:rPr>
          <w:rFonts w:ascii="Verdana" w:hAnsi="Verdana"/>
          <w:b w:val="0"/>
          <w:sz w:val="20"/>
          <w:szCs w:val="20"/>
        </w:rPr>
        <w:t>ze</w:t>
      </w:r>
      <w:r w:rsidR="00957D73">
        <w:rPr>
          <w:rFonts w:ascii="Verdana" w:hAnsi="Verdana"/>
          <w:b w:val="0"/>
          <w:sz w:val="20"/>
          <w:szCs w:val="20"/>
        </w:rPr>
        <w:t xml:space="preserve"> </w:t>
      </w:r>
      <w:r w:rsidR="00450CB9">
        <w:rPr>
          <w:rFonts w:ascii="Verdana" w:hAnsi="Verdana"/>
          <w:b w:val="0"/>
          <w:sz w:val="20"/>
          <w:szCs w:val="20"/>
        </w:rPr>
        <w:t>pensioen</w:t>
      </w:r>
      <w:r w:rsidR="00957D73">
        <w:rPr>
          <w:rFonts w:ascii="Verdana" w:hAnsi="Verdana"/>
          <w:b w:val="0"/>
          <w:sz w:val="20"/>
          <w:szCs w:val="20"/>
        </w:rPr>
        <w:t>regelingen naar een nieuwe regeling onder de Wet toekomst pensioenen (</w:t>
      </w:r>
      <w:proofErr w:type="spellStart"/>
      <w:r w:rsidR="00957D73">
        <w:rPr>
          <w:rFonts w:ascii="Verdana" w:hAnsi="Verdana"/>
          <w:b w:val="0"/>
          <w:sz w:val="20"/>
          <w:szCs w:val="20"/>
        </w:rPr>
        <w:t>Wtp</w:t>
      </w:r>
      <w:proofErr w:type="spellEnd"/>
      <w:r w:rsidR="00957D73">
        <w:rPr>
          <w:rFonts w:ascii="Verdana" w:hAnsi="Verdana"/>
          <w:b w:val="0"/>
          <w:sz w:val="20"/>
          <w:szCs w:val="20"/>
        </w:rPr>
        <w:t>)</w:t>
      </w:r>
      <w:r w:rsidR="006D0BF4">
        <w:rPr>
          <w:rFonts w:ascii="Verdana" w:hAnsi="Verdana"/>
          <w:b w:val="0"/>
          <w:sz w:val="20"/>
          <w:szCs w:val="20"/>
        </w:rPr>
        <w:t>.</w:t>
      </w:r>
      <w:r w:rsidR="00D013E0">
        <w:rPr>
          <w:rFonts w:ascii="Verdana" w:hAnsi="Verdana"/>
          <w:b w:val="0"/>
          <w:sz w:val="20"/>
          <w:szCs w:val="20"/>
        </w:rPr>
        <w:t xml:space="preserve"> </w:t>
      </w:r>
      <w:r w:rsidR="006B553B">
        <w:rPr>
          <w:rFonts w:ascii="Verdana" w:hAnsi="Verdana"/>
          <w:b w:val="0"/>
          <w:sz w:val="20"/>
          <w:szCs w:val="20"/>
        </w:rPr>
        <w:t>De waarschijnlijke invoerdatum van de nieuwe pensioenregeling is 1 januari 2026.</w:t>
      </w:r>
    </w:p>
    <w:p w14:paraId="03C31853" w14:textId="77777777" w:rsidR="0058369F" w:rsidRDefault="0058369F" w:rsidP="00D74493">
      <w:pPr>
        <w:spacing w:line="240" w:lineRule="auto"/>
      </w:pPr>
    </w:p>
    <w:p w14:paraId="16D83292" w14:textId="6B158ED7" w:rsidR="0058369F" w:rsidRPr="00C00226" w:rsidRDefault="0058369F" w:rsidP="00D74493">
      <w:pPr>
        <w:spacing w:line="240" w:lineRule="auto"/>
        <w:rPr>
          <w:rFonts w:ascii="Verdana" w:hAnsi="Verdana"/>
          <w:b/>
          <w:sz w:val="20"/>
          <w:szCs w:val="20"/>
        </w:rPr>
      </w:pPr>
      <w:r w:rsidRPr="00C00226">
        <w:rPr>
          <w:rFonts w:ascii="Verdana" w:hAnsi="Verdana"/>
          <w:sz w:val="20"/>
          <w:szCs w:val="20"/>
        </w:rPr>
        <w:t>Voor de missie, visie en strategie wordt verwezen naar de website van Provisum</w:t>
      </w:r>
      <w:r w:rsidR="000C09E2" w:rsidRPr="00C00226">
        <w:rPr>
          <w:rFonts w:ascii="Verdana" w:hAnsi="Verdana"/>
          <w:sz w:val="20"/>
          <w:szCs w:val="20"/>
        </w:rPr>
        <w:t xml:space="preserve">: zie </w:t>
      </w:r>
      <w:hyperlink r:id="rId10" w:history="1">
        <w:r w:rsidR="000C09E2" w:rsidRPr="00C00226">
          <w:rPr>
            <w:rStyle w:val="Hyperlink"/>
            <w:rFonts w:ascii="Verdana" w:hAnsi="Verdana"/>
            <w:sz w:val="20"/>
            <w:szCs w:val="20"/>
          </w:rPr>
          <w:t>https://provisum.nl/over-provisum/missie-en-visie</w:t>
        </w:r>
      </w:hyperlink>
      <w:r w:rsidR="000C09E2" w:rsidRPr="00C00226">
        <w:rPr>
          <w:rFonts w:ascii="Verdana" w:hAnsi="Verdana"/>
          <w:sz w:val="20"/>
          <w:szCs w:val="20"/>
        </w:rPr>
        <w:tab/>
      </w:r>
    </w:p>
    <w:p w14:paraId="1A13C622" w14:textId="77777777" w:rsidR="00BF0918" w:rsidRDefault="00BF0918" w:rsidP="00D74493">
      <w:pPr>
        <w:pStyle w:val="Heading2"/>
        <w:tabs>
          <w:tab w:val="left" w:pos="284"/>
        </w:tabs>
        <w:spacing w:line="240" w:lineRule="auto"/>
        <w:ind w:left="-5"/>
        <w:jc w:val="both"/>
        <w:rPr>
          <w:rFonts w:ascii="Verdana" w:hAnsi="Verdana"/>
          <w:b w:val="0"/>
          <w:sz w:val="20"/>
          <w:szCs w:val="20"/>
        </w:rPr>
      </w:pPr>
    </w:p>
    <w:p w14:paraId="03A4C392" w14:textId="3D6593E7" w:rsidR="00BF0918" w:rsidRPr="00F55094" w:rsidRDefault="00BF0918" w:rsidP="00D74493">
      <w:pPr>
        <w:pStyle w:val="Heading2"/>
        <w:tabs>
          <w:tab w:val="left" w:pos="284"/>
        </w:tabs>
        <w:spacing w:line="240" w:lineRule="auto"/>
        <w:ind w:left="-5"/>
        <w:jc w:val="both"/>
        <w:rPr>
          <w:rFonts w:ascii="Verdana" w:hAnsi="Verdana"/>
          <w:b w:val="0"/>
          <w:sz w:val="20"/>
          <w:szCs w:val="20"/>
        </w:rPr>
      </w:pPr>
      <w:r w:rsidRPr="00F55094">
        <w:rPr>
          <w:rFonts w:ascii="Verdana" w:hAnsi="Verdana"/>
          <w:b w:val="0"/>
          <w:sz w:val="20"/>
          <w:szCs w:val="20"/>
        </w:rPr>
        <w:t xml:space="preserve">Kerngegevens per 31 december </w:t>
      </w:r>
      <w:r w:rsidR="006B154D" w:rsidRPr="00F55094">
        <w:rPr>
          <w:rFonts w:ascii="Verdana" w:hAnsi="Verdana"/>
          <w:b w:val="0"/>
          <w:sz w:val="20"/>
          <w:szCs w:val="20"/>
        </w:rPr>
        <w:t>20</w:t>
      </w:r>
      <w:r w:rsidR="006B154D">
        <w:rPr>
          <w:rFonts w:ascii="Verdana" w:hAnsi="Verdana"/>
          <w:b w:val="0"/>
          <w:sz w:val="20"/>
          <w:szCs w:val="20"/>
        </w:rPr>
        <w:t>2</w:t>
      </w:r>
      <w:r w:rsidR="006B553B">
        <w:rPr>
          <w:rFonts w:ascii="Verdana" w:hAnsi="Verdana"/>
          <w:b w:val="0"/>
          <w:sz w:val="20"/>
          <w:szCs w:val="20"/>
        </w:rPr>
        <w:t>3</w:t>
      </w:r>
      <w:r w:rsidR="006B154D" w:rsidRPr="00F55094">
        <w:rPr>
          <w:rFonts w:ascii="Verdana" w:hAnsi="Verdana"/>
          <w:b w:val="0"/>
          <w:sz w:val="20"/>
          <w:szCs w:val="20"/>
        </w:rPr>
        <w:t xml:space="preserve"> </w:t>
      </w:r>
      <w:r w:rsidRPr="00F55094">
        <w:rPr>
          <w:rFonts w:ascii="Verdana" w:hAnsi="Verdana"/>
          <w:b w:val="0"/>
          <w:sz w:val="20"/>
          <w:szCs w:val="20"/>
        </w:rPr>
        <w:t xml:space="preserve">van het fonds zijn: </w:t>
      </w:r>
    </w:p>
    <w:p w14:paraId="62EF7AE0" w14:textId="437552A9" w:rsidR="00BF0918" w:rsidRPr="00F55094" w:rsidRDefault="00BF0918" w:rsidP="00D74493">
      <w:pPr>
        <w:pStyle w:val="Heading2"/>
        <w:tabs>
          <w:tab w:val="left" w:pos="284"/>
        </w:tabs>
        <w:spacing w:line="240" w:lineRule="auto"/>
        <w:ind w:left="-5"/>
        <w:jc w:val="both"/>
        <w:rPr>
          <w:rFonts w:ascii="Verdana" w:hAnsi="Verdana"/>
          <w:b w:val="0"/>
          <w:sz w:val="20"/>
          <w:szCs w:val="20"/>
        </w:rPr>
      </w:pPr>
      <w:r w:rsidRPr="00F55094">
        <w:rPr>
          <w:rFonts w:ascii="Verdana" w:hAnsi="Verdana"/>
          <w:b w:val="0"/>
          <w:sz w:val="20"/>
          <w:szCs w:val="20"/>
        </w:rPr>
        <w:t xml:space="preserve">aantal actieve deelnemers </w:t>
      </w:r>
      <w:r w:rsidRPr="00F55094">
        <w:rPr>
          <w:rFonts w:ascii="Verdana" w:hAnsi="Verdana"/>
          <w:b w:val="0"/>
          <w:sz w:val="20"/>
          <w:szCs w:val="20"/>
        </w:rPr>
        <w:tab/>
        <w:t xml:space="preserve">: </w:t>
      </w:r>
      <w:r w:rsidR="00086BBB">
        <w:rPr>
          <w:rFonts w:ascii="Verdana" w:hAnsi="Verdana"/>
          <w:b w:val="0"/>
          <w:sz w:val="20"/>
          <w:szCs w:val="20"/>
        </w:rPr>
        <w:t>2.</w:t>
      </w:r>
      <w:r w:rsidR="00E9633B">
        <w:rPr>
          <w:rFonts w:ascii="Verdana" w:hAnsi="Verdana"/>
          <w:b w:val="0"/>
          <w:sz w:val="20"/>
          <w:szCs w:val="20"/>
        </w:rPr>
        <w:t>180</w:t>
      </w:r>
      <w:r w:rsidRPr="00F55094">
        <w:rPr>
          <w:rFonts w:ascii="Verdana" w:hAnsi="Verdana"/>
          <w:b w:val="0"/>
          <w:sz w:val="20"/>
          <w:szCs w:val="20"/>
        </w:rPr>
        <w:t xml:space="preserve"> </w:t>
      </w:r>
    </w:p>
    <w:p w14:paraId="1849BE1E" w14:textId="1FD66392" w:rsidR="00BF0918" w:rsidRPr="00F55094" w:rsidRDefault="00BF0918" w:rsidP="00D74493">
      <w:pPr>
        <w:pStyle w:val="Heading2"/>
        <w:tabs>
          <w:tab w:val="left" w:pos="284"/>
        </w:tabs>
        <w:spacing w:line="240" w:lineRule="auto"/>
        <w:ind w:left="-5"/>
        <w:jc w:val="both"/>
        <w:rPr>
          <w:rFonts w:ascii="Verdana" w:hAnsi="Verdana"/>
          <w:b w:val="0"/>
          <w:sz w:val="20"/>
          <w:szCs w:val="20"/>
        </w:rPr>
      </w:pPr>
      <w:r w:rsidRPr="00F55094">
        <w:rPr>
          <w:rFonts w:ascii="Verdana" w:hAnsi="Verdana"/>
          <w:b w:val="0"/>
          <w:sz w:val="20"/>
          <w:szCs w:val="20"/>
        </w:rPr>
        <w:t xml:space="preserve">aantal gepensioneerden </w:t>
      </w:r>
      <w:r w:rsidRPr="00F55094">
        <w:rPr>
          <w:rFonts w:ascii="Verdana" w:hAnsi="Verdana"/>
          <w:b w:val="0"/>
          <w:sz w:val="20"/>
          <w:szCs w:val="20"/>
        </w:rPr>
        <w:tab/>
        <w:t xml:space="preserve">: </w:t>
      </w:r>
      <w:r w:rsidR="0053126E">
        <w:rPr>
          <w:rFonts w:ascii="Verdana" w:hAnsi="Verdana"/>
          <w:b w:val="0"/>
          <w:sz w:val="20"/>
          <w:szCs w:val="20"/>
        </w:rPr>
        <w:t>2</w:t>
      </w:r>
      <w:r w:rsidRPr="00F55094">
        <w:rPr>
          <w:rFonts w:ascii="Verdana" w:hAnsi="Verdana"/>
          <w:b w:val="0"/>
          <w:sz w:val="20"/>
          <w:szCs w:val="20"/>
        </w:rPr>
        <w:t>.</w:t>
      </w:r>
      <w:r>
        <w:rPr>
          <w:rFonts w:ascii="Verdana" w:hAnsi="Verdana"/>
          <w:b w:val="0"/>
          <w:sz w:val="20"/>
          <w:szCs w:val="20"/>
        </w:rPr>
        <w:t>9</w:t>
      </w:r>
      <w:r w:rsidR="0053126E">
        <w:rPr>
          <w:rFonts w:ascii="Verdana" w:hAnsi="Verdana"/>
          <w:b w:val="0"/>
          <w:sz w:val="20"/>
          <w:szCs w:val="20"/>
        </w:rPr>
        <w:t>36</w:t>
      </w:r>
    </w:p>
    <w:p w14:paraId="600F3719" w14:textId="79FF0315" w:rsidR="00BF0918" w:rsidRPr="00F55094" w:rsidRDefault="00BF0918" w:rsidP="00D74493">
      <w:pPr>
        <w:pStyle w:val="Heading2"/>
        <w:tabs>
          <w:tab w:val="left" w:pos="284"/>
        </w:tabs>
        <w:spacing w:line="240" w:lineRule="auto"/>
        <w:ind w:left="-5"/>
        <w:jc w:val="both"/>
        <w:rPr>
          <w:rFonts w:ascii="Verdana" w:hAnsi="Verdana"/>
          <w:b w:val="0"/>
          <w:sz w:val="20"/>
          <w:szCs w:val="20"/>
        </w:rPr>
      </w:pPr>
      <w:r w:rsidRPr="00F55094">
        <w:rPr>
          <w:rFonts w:ascii="Verdana" w:hAnsi="Verdana"/>
          <w:b w:val="0"/>
          <w:sz w:val="20"/>
          <w:szCs w:val="20"/>
        </w:rPr>
        <w:t>aantal gewezen deelnemers</w:t>
      </w:r>
      <w:r w:rsidRPr="00F55094">
        <w:rPr>
          <w:rFonts w:ascii="Verdana" w:hAnsi="Verdana"/>
          <w:b w:val="0"/>
          <w:sz w:val="20"/>
          <w:szCs w:val="20"/>
        </w:rPr>
        <w:tab/>
        <w:t xml:space="preserve">: </w:t>
      </w:r>
      <w:r w:rsidR="00E1673E">
        <w:rPr>
          <w:rFonts w:ascii="Verdana" w:hAnsi="Verdana"/>
          <w:b w:val="0"/>
          <w:sz w:val="20"/>
          <w:szCs w:val="20"/>
        </w:rPr>
        <w:t>3.</w:t>
      </w:r>
      <w:r w:rsidR="0053126E">
        <w:rPr>
          <w:rFonts w:ascii="Verdana" w:hAnsi="Verdana"/>
          <w:b w:val="0"/>
          <w:sz w:val="20"/>
          <w:szCs w:val="20"/>
        </w:rPr>
        <w:t>942</w:t>
      </w:r>
      <w:r w:rsidR="00E1673E">
        <w:rPr>
          <w:rFonts w:ascii="Verdana" w:hAnsi="Verdana"/>
          <w:b w:val="0"/>
          <w:sz w:val="20"/>
          <w:szCs w:val="20"/>
        </w:rPr>
        <w:t xml:space="preserve"> </w:t>
      </w:r>
    </w:p>
    <w:p w14:paraId="42C1AEBF" w14:textId="72AD72BA" w:rsidR="00BF0918" w:rsidRPr="00F55094" w:rsidRDefault="00BF0918" w:rsidP="00D74493">
      <w:pPr>
        <w:pStyle w:val="Heading2"/>
        <w:tabs>
          <w:tab w:val="left" w:pos="284"/>
        </w:tabs>
        <w:spacing w:line="240" w:lineRule="auto"/>
        <w:ind w:left="-5"/>
        <w:jc w:val="both"/>
        <w:rPr>
          <w:rFonts w:ascii="Verdana" w:hAnsi="Verdana"/>
          <w:b w:val="0"/>
          <w:sz w:val="20"/>
          <w:szCs w:val="20"/>
        </w:rPr>
      </w:pPr>
      <w:r w:rsidRPr="00F55094">
        <w:rPr>
          <w:rFonts w:ascii="Verdana" w:hAnsi="Verdana"/>
          <w:b w:val="0"/>
          <w:sz w:val="20"/>
          <w:szCs w:val="20"/>
        </w:rPr>
        <w:t xml:space="preserve">dekkingsgraad  </w:t>
      </w:r>
      <w:r w:rsidRPr="00F55094">
        <w:rPr>
          <w:rFonts w:ascii="Verdana" w:hAnsi="Verdana"/>
          <w:b w:val="0"/>
          <w:sz w:val="20"/>
          <w:szCs w:val="20"/>
        </w:rPr>
        <w:tab/>
        <w:t xml:space="preserve"> </w:t>
      </w:r>
      <w:r w:rsidRPr="00F55094">
        <w:rPr>
          <w:rFonts w:ascii="Verdana" w:hAnsi="Verdana"/>
          <w:b w:val="0"/>
          <w:sz w:val="20"/>
          <w:szCs w:val="20"/>
        </w:rPr>
        <w:tab/>
        <w:t xml:space="preserve">: </w:t>
      </w:r>
      <w:r w:rsidR="00E1673E">
        <w:rPr>
          <w:rFonts w:ascii="Verdana" w:hAnsi="Verdana"/>
          <w:b w:val="0"/>
          <w:sz w:val="20"/>
          <w:szCs w:val="20"/>
        </w:rPr>
        <w:t>1</w:t>
      </w:r>
      <w:r w:rsidR="00DF1274">
        <w:rPr>
          <w:rFonts w:ascii="Verdana" w:hAnsi="Verdana"/>
          <w:b w:val="0"/>
          <w:sz w:val="20"/>
          <w:szCs w:val="20"/>
        </w:rPr>
        <w:t>43,6</w:t>
      </w:r>
      <w:r w:rsidR="00E1673E">
        <w:rPr>
          <w:rFonts w:ascii="Verdana" w:hAnsi="Verdana"/>
          <w:b w:val="0"/>
          <w:sz w:val="20"/>
          <w:szCs w:val="20"/>
        </w:rPr>
        <w:t>%</w:t>
      </w:r>
      <w:r w:rsidRPr="00F55094">
        <w:rPr>
          <w:rFonts w:ascii="Verdana" w:hAnsi="Verdana"/>
          <w:b w:val="0"/>
          <w:sz w:val="20"/>
          <w:szCs w:val="20"/>
        </w:rPr>
        <w:t xml:space="preserve"> </w:t>
      </w:r>
    </w:p>
    <w:p w14:paraId="1B59A81C" w14:textId="4865BA81" w:rsidR="00BF0918" w:rsidRPr="00C90A43" w:rsidRDefault="00BF0918" w:rsidP="00D74493">
      <w:pPr>
        <w:pStyle w:val="Heading2"/>
        <w:tabs>
          <w:tab w:val="left" w:pos="284"/>
        </w:tabs>
        <w:spacing w:line="240" w:lineRule="auto"/>
        <w:ind w:left="-5"/>
        <w:jc w:val="both"/>
        <w:rPr>
          <w:rFonts w:ascii="Verdana" w:hAnsi="Verdana"/>
          <w:b w:val="0"/>
          <w:sz w:val="20"/>
          <w:szCs w:val="20"/>
        </w:rPr>
      </w:pPr>
      <w:r w:rsidRPr="00F55094">
        <w:rPr>
          <w:rFonts w:ascii="Verdana" w:hAnsi="Verdana"/>
          <w:b w:val="0"/>
          <w:sz w:val="20"/>
          <w:szCs w:val="20"/>
        </w:rPr>
        <w:t xml:space="preserve">belegd vermogen </w:t>
      </w:r>
      <w:r w:rsidRPr="00F55094">
        <w:rPr>
          <w:rFonts w:ascii="Verdana" w:hAnsi="Verdana"/>
          <w:b w:val="0"/>
          <w:sz w:val="20"/>
          <w:szCs w:val="20"/>
        </w:rPr>
        <w:tab/>
        <w:t xml:space="preserve"> </w:t>
      </w:r>
      <w:r w:rsidRPr="00F55094">
        <w:rPr>
          <w:rFonts w:ascii="Verdana" w:hAnsi="Verdana"/>
          <w:b w:val="0"/>
          <w:sz w:val="20"/>
          <w:szCs w:val="20"/>
        </w:rPr>
        <w:tab/>
        <w:t>: ± € 1,</w:t>
      </w:r>
      <w:r w:rsidR="00DF1274">
        <w:rPr>
          <w:rFonts w:ascii="Verdana" w:hAnsi="Verdana"/>
          <w:b w:val="0"/>
          <w:sz w:val="20"/>
          <w:szCs w:val="20"/>
        </w:rPr>
        <w:t xml:space="preserve">4 </w:t>
      </w:r>
      <w:r w:rsidRPr="00F55094">
        <w:rPr>
          <w:rFonts w:ascii="Verdana" w:hAnsi="Verdana"/>
          <w:b w:val="0"/>
          <w:sz w:val="20"/>
          <w:szCs w:val="20"/>
        </w:rPr>
        <w:t>miljard</w:t>
      </w:r>
    </w:p>
    <w:p w14:paraId="59930207" w14:textId="77777777" w:rsidR="00BF0918" w:rsidRPr="00C90A43" w:rsidRDefault="00BF0918" w:rsidP="00D74493">
      <w:pPr>
        <w:pStyle w:val="Heading2"/>
        <w:tabs>
          <w:tab w:val="left" w:pos="284"/>
        </w:tabs>
        <w:spacing w:line="240" w:lineRule="auto"/>
        <w:ind w:left="-5"/>
        <w:jc w:val="both"/>
        <w:rPr>
          <w:rFonts w:ascii="Verdana" w:hAnsi="Verdana"/>
          <w:b w:val="0"/>
          <w:sz w:val="20"/>
          <w:szCs w:val="20"/>
        </w:rPr>
      </w:pPr>
    </w:p>
    <w:p w14:paraId="77C1A7CC" w14:textId="159F9643" w:rsidR="00BF0918" w:rsidRPr="00C90A43" w:rsidRDefault="00BF0918" w:rsidP="00D74493">
      <w:pPr>
        <w:pStyle w:val="Heading2"/>
        <w:tabs>
          <w:tab w:val="left" w:pos="284"/>
        </w:tabs>
        <w:spacing w:line="240" w:lineRule="auto"/>
        <w:ind w:left="-5"/>
        <w:jc w:val="both"/>
        <w:rPr>
          <w:rFonts w:ascii="Verdana" w:hAnsi="Verdana"/>
          <w:b w:val="0"/>
          <w:sz w:val="20"/>
          <w:szCs w:val="20"/>
        </w:rPr>
      </w:pPr>
      <w:r w:rsidRPr="00C90A43">
        <w:rPr>
          <w:rFonts w:ascii="Verdana" w:hAnsi="Verdana"/>
          <w:b w:val="0"/>
          <w:sz w:val="20"/>
          <w:szCs w:val="20"/>
        </w:rPr>
        <w:t xml:space="preserve">Het fonds streeft ernaar om de premies van de deelnemers zodanig te beleggen dat een optimaal rendement wordt behaald tegen acceptabele risico’s en kosten. </w:t>
      </w:r>
      <w:r w:rsidR="00B9216E">
        <w:rPr>
          <w:rFonts w:ascii="Verdana" w:hAnsi="Verdana"/>
          <w:b w:val="0"/>
          <w:sz w:val="20"/>
          <w:szCs w:val="20"/>
        </w:rPr>
        <w:t xml:space="preserve">Daarnaast streeft </w:t>
      </w:r>
      <w:r w:rsidR="00B9216E" w:rsidRPr="00B9216E">
        <w:rPr>
          <w:rFonts w:ascii="Verdana" w:hAnsi="Verdana"/>
          <w:b w:val="0"/>
          <w:sz w:val="20"/>
          <w:szCs w:val="20"/>
        </w:rPr>
        <w:t>Provisum ernaar om met de beleggingen -binnen de mogelijkheden- een positieve bijdrage te leveren aan de samenleving.</w:t>
      </w:r>
      <w:r w:rsidR="00B9216E">
        <w:rPr>
          <w:rFonts w:ascii="Verdana" w:hAnsi="Verdana"/>
          <w:b w:val="0"/>
          <w:sz w:val="20"/>
          <w:szCs w:val="20"/>
        </w:rPr>
        <w:t xml:space="preserve"> </w:t>
      </w:r>
      <w:r w:rsidRPr="00C90A43">
        <w:rPr>
          <w:rFonts w:ascii="Verdana" w:hAnsi="Verdana"/>
          <w:b w:val="0"/>
          <w:sz w:val="20"/>
          <w:szCs w:val="20"/>
        </w:rPr>
        <w:t xml:space="preserve">Het bestuur heeft het vermogensbeheer uitbesteed aan Anthos </w:t>
      </w:r>
      <w:r>
        <w:rPr>
          <w:rFonts w:ascii="Verdana" w:hAnsi="Verdana"/>
          <w:b w:val="0"/>
          <w:sz w:val="20"/>
          <w:szCs w:val="20"/>
        </w:rPr>
        <w:t>Fund</w:t>
      </w:r>
      <w:r w:rsidRPr="00C90A43">
        <w:rPr>
          <w:rFonts w:ascii="Verdana" w:hAnsi="Verdana"/>
          <w:b w:val="0"/>
          <w:sz w:val="20"/>
          <w:szCs w:val="20"/>
        </w:rPr>
        <w:t xml:space="preserve"> &amp; </w:t>
      </w:r>
      <w:r>
        <w:rPr>
          <w:rFonts w:ascii="Verdana" w:hAnsi="Verdana"/>
          <w:b w:val="0"/>
          <w:sz w:val="20"/>
          <w:szCs w:val="20"/>
        </w:rPr>
        <w:t>Asset</w:t>
      </w:r>
      <w:r w:rsidRPr="00C90A43">
        <w:rPr>
          <w:rFonts w:ascii="Verdana" w:hAnsi="Verdana"/>
          <w:b w:val="0"/>
          <w:sz w:val="20"/>
          <w:szCs w:val="20"/>
        </w:rPr>
        <w:t xml:space="preserve"> Management B.V. De pensioenadministratie, financiële administratie en de beleidsondersteuning worden door het eigen pensioenbureau uitgevoerd. Daarnaast maakt het bestuur gebruik van de diensten van een actuaris, </w:t>
      </w:r>
      <w:r>
        <w:rPr>
          <w:rFonts w:ascii="Verdana" w:hAnsi="Verdana"/>
          <w:b w:val="0"/>
          <w:sz w:val="20"/>
          <w:szCs w:val="20"/>
        </w:rPr>
        <w:t xml:space="preserve">interne- en externe </w:t>
      </w:r>
      <w:r w:rsidRPr="00C90A43">
        <w:rPr>
          <w:rFonts w:ascii="Verdana" w:hAnsi="Verdana"/>
          <w:b w:val="0"/>
          <w:sz w:val="20"/>
          <w:szCs w:val="20"/>
        </w:rPr>
        <w:t xml:space="preserve">accountant, </w:t>
      </w:r>
      <w:r>
        <w:rPr>
          <w:rFonts w:ascii="Verdana" w:hAnsi="Verdana"/>
          <w:b w:val="0"/>
          <w:sz w:val="20"/>
          <w:szCs w:val="20"/>
        </w:rPr>
        <w:t>functievervuller</w:t>
      </w:r>
      <w:r w:rsidR="00F94E33">
        <w:rPr>
          <w:rFonts w:ascii="Verdana" w:hAnsi="Verdana"/>
          <w:b w:val="0"/>
          <w:sz w:val="20"/>
          <w:szCs w:val="20"/>
        </w:rPr>
        <w:t>s</w:t>
      </w:r>
      <w:r>
        <w:rPr>
          <w:rFonts w:ascii="Verdana" w:hAnsi="Verdana"/>
          <w:b w:val="0"/>
          <w:sz w:val="20"/>
          <w:szCs w:val="20"/>
        </w:rPr>
        <w:t xml:space="preserve"> risico</w:t>
      </w:r>
      <w:r w:rsidR="00F94E33">
        <w:rPr>
          <w:rFonts w:ascii="Verdana" w:hAnsi="Verdana"/>
          <w:b w:val="0"/>
          <w:sz w:val="20"/>
          <w:szCs w:val="20"/>
        </w:rPr>
        <w:t>, interne audit</w:t>
      </w:r>
      <w:r w:rsidRPr="00C90A43">
        <w:rPr>
          <w:rFonts w:ascii="Verdana" w:hAnsi="Verdana"/>
          <w:b w:val="0"/>
          <w:sz w:val="20"/>
          <w:szCs w:val="20"/>
        </w:rPr>
        <w:t xml:space="preserve"> en compliance</w:t>
      </w:r>
      <w:r w:rsidR="00F94E33">
        <w:rPr>
          <w:rFonts w:ascii="Verdana" w:hAnsi="Verdana"/>
          <w:b w:val="0"/>
          <w:sz w:val="20"/>
          <w:szCs w:val="20"/>
        </w:rPr>
        <w:t xml:space="preserve"> en </w:t>
      </w:r>
      <w:r w:rsidR="00CA49E4">
        <w:rPr>
          <w:rFonts w:ascii="Verdana" w:hAnsi="Verdana"/>
          <w:b w:val="0"/>
          <w:sz w:val="20"/>
          <w:szCs w:val="20"/>
        </w:rPr>
        <w:t>van een</w:t>
      </w:r>
      <w:r>
        <w:rPr>
          <w:rFonts w:ascii="Verdana" w:hAnsi="Verdana"/>
          <w:b w:val="0"/>
          <w:sz w:val="20"/>
          <w:szCs w:val="20"/>
        </w:rPr>
        <w:t xml:space="preserve"> privacy</w:t>
      </w:r>
      <w:r w:rsidRPr="00C90A43">
        <w:rPr>
          <w:rFonts w:ascii="Verdana" w:hAnsi="Verdana"/>
          <w:b w:val="0"/>
          <w:sz w:val="20"/>
          <w:szCs w:val="20"/>
        </w:rPr>
        <w:t xml:space="preserve"> </w:t>
      </w:r>
      <w:proofErr w:type="spellStart"/>
      <w:r w:rsidRPr="00C90A43">
        <w:rPr>
          <w:rFonts w:ascii="Verdana" w:hAnsi="Verdana"/>
          <w:b w:val="0"/>
          <w:sz w:val="20"/>
          <w:szCs w:val="20"/>
        </w:rPr>
        <w:t>officer</w:t>
      </w:r>
      <w:proofErr w:type="spellEnd"/>
      <w:r w:rsidRPr="00C90A43">
        <w:rPr>
          <w:rFonts w:ascii="Verdana" w:hAnsi="Verdana"/>
          <w:b w:val="0"/>
          <w:sz w:val="20"/>
          <w:szCs w:val="20"/>
        </w:rPr>
        <w:t xml:space="preserve">. </w:t>
      </w:r>
    </w:p>
    <w:p w14:paraId="39E4278E" w14:textId="717F98A6" w:rsidR="0069488C" w:rsidRPr="0034785E" w:rsidRDefault="0069488C" w:rsidP="00D74493">
      <w:pPr>
        <w:spacing w:after="0" w:line="240" w:lineRule="auto"/>
        <w:ind w:left="0" w:firstLine="0"/>
        <w:jc w:val="both"/>
        <w:rPr>
          <w:rFonts w:ascii="Verdana" w:hAnsi="Verdana"/>
          <w:sz w:val="20"/>
          <w:szCs w:val="20"/>
        </w:rPr>
      </w:pPr>
    </w:p>
    <w:p w14:paraId="00CE4709" w14:textId="77777777" w:rsidR="0069488C" w:rsidRPr="0034785E" w:rsidRDefault="0069488C" w:rsidP="00D74493">
      <w:pPr>
        <w:pStyle w:val="Heading2"/>
        <w:tabs>
          <w:tab w:val="left" w:pos="284"/>
        </w:tabs>
        <w:spacing w:line="240" w:lineRule="auto"/>
        <w:ind w:left="-5"/>
        <w:jc w:val="both"/>
        <w:rPr>
          <w:rFonts w:ascii="Verdana" w:hAnsi="Verdana"/>
          <w:sz w:val="20"/>
          <w:szCs w:val="20"/>
        </w:rPr>
      </w:pPr>
      <w:r w:rsidRPr="0034785E">
        <w:rPr>
          <w:rFonts w:ascii="Verdana" w:hAnsi="Verdana"/>
          <w:sz w:val="20"/>
          <w:szCs w:val="20"/>
        </w:rPr>
        <w:t xml:space="preserve">2. </w:t>
      </w:r>
      <w:r w:rsidRPr="0034785E">
        <w:rPr>
          <w:rFonts w:ascii="Verdana" w:hAnsi="Verdana"/>
          <w:sz w:val="20"/>
          <w:szCs w:val="20"/>
        </w:rPr>
        <w:tab/>
        <w:t xml:space="preserve">Het Bestuur </w:t>
      </w:r>
    </w:p>
    <w:p w14:paraId="0487CC96" w14:textId="547368AB" w:rsidR="0069488C" w:rsidRPr="0034785E" w:rsidRDefault="0069488C" w:rsidP="00D74493">
      <w:pPr>
        <w:spacing w:after="0" w:line="240" w:lineRule="auto"/>
        <w:ind w:right="53"/>
        <w:jc w:val="both"/>
        <w:rPr>
          <w:rFonts w:ascii="Verdana" w:hAnsi="Verdana"/>
          <w:sz w:val="20"/>
          <w:szCs w:val="20"/>
        </w:rPr>
      </w:pPr>
      <w:r w:rsidRPr="0034785E">
        <w:rPr>
          <w:rFonts w:ascii="Verdana" w:hAnsi="Verdana"/>
          <w:sz w:val="20"/>
          <w:szCs w:val="20"/>
        </w:rPr>
        <w:t xml:space="preserve">Het bestuur van het fonds bepaalt hoe de pensioenregelingen worden uitgevoerd en legt daarover beleid vast. Op dat beleid ziet </w:t>
      </w:r>
      <w:r w:rsidR="00194E96" w:rsidRPr="0034785E">
        <w:rPr>
          <w:rFonts w:ascii="Verdana" w:hAnsi="Verdana"/>
          <w:sz w:val="20"/>
          <w:szCs w:val="20"/>
        </w:rPr>
        <w:t>de raad van toezicht</w:t>
      </w:r>
      <w:r w:rsidRPr="0034785E">
        <w:rPr>
          <w:rFonts w:ascii="Verdana" w:hAnsi="Verdana"/>
          <w:sz w:val="20"/>
          <w:szCs w:val="20"/>
        </w:rPr>
        <w:t xml:space="preserve"> toe. Het bestuur legt verantwoording over het beleid af aa</w:t>
      </w:r>
      <w:r w:rsidR="00194E96" w:rsidRPr="0034785E">
        <w:rPr>
          <w:rFonts w:ascii="Verdana" w:hAnsi="Verdana"/>
          <w:sz w:val="20"/>
          <w:szCs w:val="20"/>
        </w:rPr>
        <w:t>n het v</w:t>
      </w:r>
      <w:r w:rsidRPr="0034785E">
        <w:rPr>
          <w:rFonts w:ascii="Verdana" w:hAnsi="Verdana"/>
          <w:sz w:val="20"/>
          <w:szCs w:val="20"/>
        </w:rPr>
        <w:t xml:space="preserve">erantwoordingsorgaan. Het bestuur van het fonds werkt volgens een paritair bestuursmodel en bestaat in totaal maximaal uit 8 personen. Vier </w:t>
      </w:r>
      <w:r w:rsidRPr="0027286B">
        <w:rPr>
          <w:rFonts w:ascii="Verdana" w:hAnsi="Verdana"/>
          <w:sz w:val="20"/>
          <w:szCs w:val="20"/>
        </w:rPr>
        <w:t xml:space="preserve">van de leden zijn aangewezen door de werkgevers, twee door de werknemers en twee door de </w:t>
      </w:r>
      <w:r w:rsidRPr="007A47C6">
        <w:rPr>
          <w:rFonts w:ascii="Verdana" w:hAnsi="Verdana"/>
          <w:color w:val="auto"/>
          <w:sz w:val="20"/>
          <w:szCs w:val="20"/>
        </w:rPr>
        <w:t xml:space="preserve">pensioengerechtigden. </w:t>
      </w:r>
      <w:r w:rsidR="004976D2" w:rsidRPr="007A47C6">
        <w:rPr>
          <w:rFonts w:ascii="Verdana" w:hAnsi="Verdana"/>
          <w:color w:val="auto"/>
          <w:sz w:val="20"/>
          <w:szCs w:val="20"/>
        </w:rPr>
        <w:t xml:space="preserve">Een bestuurslid zit er weliswaar namens </w:t>
      </w:r>
      <w:r w:rsidR="007C5C1E" w:rsidRPr="007A47C6">
        <w:rPr>
          <w:rFonts w:ascii="Verdana" w:hAnsi="Verdana"/>
          <w:color w:val="auto"/>
          <w:sz w:val="20"/>
          <w:szCs w:val="20"/>
        </w:rPr>
        <w:t>de werkgever, werknemers of de pensioengerechtigden</w:t>
      </w:r>
      <w:r w:rsidR="00684BDA" w:rsidRPr="007A47C6">
        <w:rPr>
          <w:rFonts w:ascii="Verdana" w:hAnsi="Verdana"/>
          <w:color w:val="auto"/>
          <w:sz w:val="20"/>
          <w:szCs w:val="20"/>
        </w:rPr>
        <w:t xml:space="preserve"> maar moet te allen tijde zorgdragen voor een evenwichtige besluitvorming. </w:t>
      </w:r>
      <w:r w:rsidRPr="007A47C6">
        <w:rPr>
          <w:rFonts w:ascii="Verdana" w:hAnsi="Verdana"/>
          <w:color w:val="auto"/>
          <w:sz w:val="20"/>
          <w:szCs w:val="20"/>
        </w:rPr>
        <w:t>De leden van het bestuur worden benoemd voor een periode van 4 jaar. Een her</w:t>
      </w:r>
      <w:r w:rsidR="00680D29" w:rsidRPr="007A47C6">
        <w:rPr>
          <w:rFonts w:ascii="Verdana" w:hAnsi="Verdana"/>
          <w:color w:val="auto"/>
          <w:sz w:val="20"/>
          <w:szCs w:val="20"/>
        </w:rPr>
        <w:t>benoeming</w:t>
      </w:r>
      <w:r w:rsidRPr="007A47C6">
        <w:rPr>
          <w:rFonts w:ascii="Verdana" w:hAnsi="Verdana"/>
          <w:color w:val="auto"/>
          <w:sz w:val="20"/>
          <w:szCs w:val="20"/>
        </w:rPr>
        <w:t xml:space="preserve"> voor een periode van wederom 4 jaar is eenmaal mogelijk.</w:t>
      </w:r>
      <w:r w:rsidR="00680D29" w:rsidRPr="007A47C6">
        <w:rPr>
          <w:rFonts w:ascii="Verdana" w:hAnsi="Verdana"/>
          <w:color w:val="auto"/>
          <w:sz w:val="20"/>
          <w:szCs w:val="20"/>
        </w:rPr>
        <w:t xml:space="preserve"> </w:t>
      </w:r>
      <w:r w:rsidR="0027286B" w:rsidRPr="007A47C6">
        <w:rPr>
          <w:rFonts w:ascii="Verdana" w:hAnsi="Verdana"/>
          <w:color w:val="auto"/>
          <w:sz w:val="20"/>
          <w:szCs w:val="20"/>
        </w:rPr>
        <w:t xml:space="preserve">In uitzonderlijke gevallen kan de zittingsduur van acht jaar nogmaals verlengd worden door het bestuur voor een maximale duur </w:t>
      </w:r>
      <w:r w:rsidR="0027286B" w:rsidRPr="0027286B">
        <w:rPr>
          <w:rFonts w:ascii="Verdana" w:hAnsi="Verdana"/>
          <w:sz w:val="20"/>
          <w:szCs w:val="20"/>
        </w:rPr>
        <w:t>van vier jaar.</w:t>
      </w:r>
      <w:r w:rsidRPr="0027286B">
        <w:rPr>
          <w:rFonts w:ascii="Verdana" w:hAnsi="Verdana"/>
          <w:sz w:val="20"/>
          <w:szCs w:val="20"/>
        </w:rPr>
        <w:t xml:space="preserve"> Het bestuur streeft een cultuur van transparantie en respectvolle onderlinge openheid</w:t>
      </w:r>
      <w:r w:rsidRPr="0034785E">
        <w:rPr>
          <w:rFonts w:ascii="Verdana" w:hAnsi="Verdana"/>
          <w:sz w:val="20"/>
          <w:szCs w:val="20"/>
        </w:rPr>
        <w:t xml:space="preserve"> na en vindt diversiteit</w:t>
      </w:r>
      <w:r w:rsidR="00A36070">
        <w:rPr>
          <w:rFonts w:ascii="Verdana" w:hAnsi="Verdana"/>
          <w:sz w:val="20"/>
          <w:szCs w:val="20"/>
        </w:rPr>
        <w:t xml:space="preserve"> en </w:t>
      </w:r>
      <w:r w:rsidR="006B14B6">
        <w:rPr>
          <w:rFonts w:ascii="Verdana" w:hAnsi="Verdana"/>
          <w:sz w:val="20"/>
          <w:szCs w:val="20"/>
        </w:rPr>
        <w:t>inclusie</w:t>
      </w:r>
      <w:r w:rsidRPr="0034785E">
        <w:rPr>
          <w:rFonts w:ascii="Verdana" w:hAnsi="Verdana"/>
          <w:sz w:val="20"/>
          <w:szCs w:val="20"/>
        </w:rPr>
        <w:t xml:space="preserve"> in het bestuur van belang. Het gaat dan om diversiteit in kennis en competenties enerzijds en leeftijd en geslacht anderzijds. </w:t>
      </w:r>
    </w:p>
    <w:p w14:paraId="68C03F54" w14:textId="77777777" w:rsidR="0069488C" w:rsidRPr="0034785E" w:rsidRDefault="0069488C" w:rsidP="00D74493">
      <w:pPr>
        <w:spacing w:after="0" w:line="240" w:lineRule="auto"/>
        <w:ind w:left="283" w:firstLine="0"/>
        <w:jc w:val="both"/>
        <w:rPr>
          <w:rFonts w:ascii="Verdana" w:hAnsi="Verdana"/>
          <w:sz w:val="20"/>
          <w:szCs w:val="20"/>
        </w:rPr>
      </w:pPr>
      <w:r w:rsidRPr="0034785E">
        <w:rPr>
          <w:rFonts w:ascii="Verdana" w:hAnsi="Verdana"/>
          <w:sz w:val="20"/>
          <w:szCs w:val="20"/>
        </w:rPr>
        <w:t xml:space="preserve"> </w:t>
      </w:r>
    </w:p>
    <w:p w14:paraId="1E2DFC25" w14:textId="77777777" w:rsidR="00FE10E9" w:rsidRDefault="00FE10E9" w:rsidP="00D74493">
      <w:pPr>
        <w:spacing w:after="0" w:line="240" w:lineRule="auto"/>
        <w:ind w:right="53"/>
        <w:jc w:val="both"/>
        <w:rPr>
          <w:rFonts w:ascii="Verdana" w:hAnsi="Verdana"/>
          <w:sz w:val="20"/>
          <w:szCs w:val="20"/>
        </w:rPr>
      </w:pPr>
    </w:p>
    <w:p w14:paraId="5383D8FE" w14:textId="77777777" w:rsidR="00FE10E9" w:rsidRDefault="00FE10E9" w:rsidP="00D74493">
      <w:pPr>
        <w:spacing w:after="0" w:line="240" w:lineRule="auto"/>
        <w:ind w:right="53"/>
        <w:jc w:val="both"/>
        <w:rPr>
          <w:rFonts w:ascii="Verdana" w:hAnsi="Verdana"/>
          <w:sz w:val="20"/>
          <w:szCs w:val="20"/>
        </w:rPr>
      </w:pPr>
    </w:p>
    <w:p w14:paraId="1EAD08AA" w14:textId="77777777" w:rsidR="00FE10E9" w:rsidRDefault="00FE10E9" w:rsidP="00D74493">
      <w:pPr>
        <w:spacing w:after="0" w:line="240" w:lineRule="auto"/>
        <w:ind w:right="53"/>
        <w:jc w:val="both"/>
        <w:rPr>
          <w:rFonts w:ascii="Verdana" w:hAnsi="Verdana"/>
          <w:sz w:val="20"/>
          <w:szCs w:val="20"/>
        </w:rPr>
      </w:pPr>
    </w:p>
    <w:p w14:paraId="7003895A" w14:textId="77777777" w:rsidR="00FE10E9" w:rsidRDefault="00FE10E9" w:rsidP="00D74493">
      <w:pPr>
        <w:spacing w:after="0" w:line="240" w:lineRule="auto"/>
        <w:ind w:right="53"/>
        <w:jc w:val="both"/>
        <w:rPr>
          <w:rFonts w:ascii="Verdana" w:hAnsi="Verdana"/>
          <w:sz w:val="20"/>
          <w:szCs w:val="20"/>
        </w:rPr>
      </w:pPr>
    </w:p>
    <w:p w14:paraId="289AA0DF" w14:textId="77777777" w:rsidR="00FE10E9" w:rsidRDefault="00FE10E9" w:rsidP="00D74493">
      <w:pPr>
        <w:spacing w:after="0" w:line="240" w:lineRule="auto"/>
        <w:ind w:right="53"/>
        <w:jc w:val="both"/>
        <w:rPr>
          <w:rFonts w:ascii="Verdana" w:hAnsi="Verdana"/>
          <w:sz w:val="20"/>
          <w:szCs w:val="20"/>
        </w:rPr>
      </w:pPr>
    </w:p>
    <w:p w14:paraId="3B71EC9A" w14:textId="6248013B" w:rsidR="000D2307" w:rsidRDefault="000D2307" w:rsidP="00D74493">
      <w:pPr>
        <w:spacing w:after="0" w:line="240" w:lineRule="auto"/>
        <w:ind w:right="53"/>
        <w:jc w:val="both"/>
        <w:rPr>
          <w:rFonts w:ascii="Verdana" w:hAnsi="Verdana"/>
          <w:sz w:val="20"/>
          <w:szCs w:val="20"/>
        </w:rPr>
      </w:pPr>
      <w:r>
        <w:rPr>
          <w:rFonts w:ascii="Verdana" w:hAnsi="Verdana"/>
          <w:sz w:val="20"/>
          <w:szCs w:val="20"/>
        </w:rPr>
        <w:t>De</w:t>
      </w:r>
      <w:r w:rsidR="00FE10E9">
        <w:rPr>
          <w:rFonts w:ascii="Verdana" w:hAnsi="Verdana"/>
          <w:sz w:val="20"/>
          <w:szCs w:val="20"/>
        </w:rPr>
        <w:t xml:space="preserve"> volgende</w:t>
      </w:r>
      <w:r>
        <w:rPr>
          <w:rFonts w:ascii="Verdana" w:hAnsi="Verdana"/>
          <w:sz w:val="20"/>
          <w:szCs w:val="20"/>
        </w:rPr>
        <w:t xml:space="preserve"> personen hebben per </w:t>
      </w:r>
      <w:r w:rsidRPr="004369E5">
        <w:rPr>
          <w:rFonts w:ascii="Verdana" w:hAnsi="Verdana"/>
          <w:b/>
          <w:bCs/>
          <w:sz w:val="20"/>
          <w:szCs w:val="20"/>
        </w:rPr>
        <w:t>01/</w:t>
      </w:r>
      <w:r w:rsidR="00FE10E9">
        <w:rPr>
          <w:rFonts w:ascii="Verdana" w:hAnsi="Verdana"/>
          <w:b/>
          <w:bCs/>
          <w:sz w:val="20"/>
          <w:szCs w:val="20"/>
        </w:rPr>
        <w:t>10</w:t>
      </w:r>
      <w:r w:rsidRPr="004369E5">
        <w:rPr>
          <w:rFonts w:ascii="Verdana" w:hAnsi="Verdana"/>
          <w:b/>
          <w:bCs/>
          <w:sz w:val="20"/>
          <w:szCs w:val="20"/>
        </w:rPr>
        <w:t>/202</w:t>
      </w:r>
      <w:r w:rsidR="0027286B">
        <w:rPr>
          <w:rFonts w:ascii="Verdana" w:hAnsi="Verdana"/>
          <w:b/>
          <w:bCs/>
          <w:sz w:val="20"/>
          <w:szCs w:val="20"/>
        </w:rPr>
        <w:t>4</w:t>
      </w:r>
      <w:r>
        <w:rPr>
          <w:rFonts w:ascii="Verdana" w:hAnsi="Verdana"/>
          <w:sz w:val="20"/>
          <w:szCs w:val="20"/>
        </w:rPr>
        <w:t xml:space="preserve"> zitting in het bestuur:</w:t>
      </w:r>
    </w:p>
    <w:p w14:paraId="62C9091B" w14:textId="77777777" w:rsidR="00A65558" w:rsidRDefault="00A65558" w:rsidP="00D74493">
      <w:pPr>
        <w:spacing w:after="0" w:line="240" w:lineRule="auto"/>
        <w:ind w:right="53"/>
        <w:jc w:val="both"/>
        <w:rPr>
          <w:rFonts w:ascii="Verdana" w:hAnsi="Verdana"/>
          <w:sz w:val="20"/>
          <w:szCs w:val="20"/>
        </w:rPr>
      </w:pPr>
    </w:p>
    <w:tbl>
      <w:tblPr>
        <w:tblStyle w:val="TableGrid"/>
        <w:tblW w:w="9776" w:type="dxa"/>
        <w:tblLayout w:type="fixed"/>
        <w:tblLook w:val="04A0" w:firstRow="1" w:lastRow="0" w:firstColumn="1" w:lastColumn="0" w:noHBand="0" w:noVBand="1"/>
      </w:tblPr>
      <w:tblGrid>
        <w:gridCol w:w="1980"/>
        <w:gridCol w:w="992"/>
        <w:gridCol w:w="1134"/>
        <w:gridCol w:w="1134"/>
        <w:gridCol w:w="992"/>
        <w:gridCol w:w="851"/>
        <w:gridCol w:w="850"/>
        <w:gridCol w:w="851"/>
        <w:gridCol w:w="992"/>
      </w:tblGrid>
      <w:tr w:rsidR="00CE5B62" w:rsidRPr="00CC121A" w14:paraId="59166624" w14:textId="46DFEF7D" w:rsidTr="00926AC1">
        <w:trPr>
          <w:trHeight w:val="558"/>
        </w:trPr>
        <w:tc>
          <w:tcPr>
            <w:tcW w:w="1980" w:type="dxa"/>
            <w:shd w:val="clear" w:color="auto" w:fill="B6DDE8" w:themeFill="accent5" w:themeFillTint="66"/>
          </w:tcPr>
          <w:p w14:paraId="0C940C6C" w14:textId="77777777" w:rsidR="00CE5B62" w:rsidRPr="00CC121A" w:rsidRDefault="00CE5B62" w:rsidP="00D74493">
            <w:pPr>
              <w:pStyle w:val="NoSpacing"/>
              <w:rPr>
                <w:rFonts w:ascii="Verdana" w:hAnsi="Verdana"/>
                <w:b/>
                <w:bCs/>
                <w:sz w:val="16"/>
                <w:szCs w:val="16"/>
              </w:rPr>
            </w:pPr>
          </w:p>
        </w:tc>
        <w:tc>
          <w:tcPr>
            <w:tcW w:w="992" w:type="dxa"/>
            <w:shd w:val="clear" w:color="auto" w:fill="B6DDE8" w:themeFill="accent5" w:themeFillTint="66"/>
          </w:tcPr>
          <w:p w14:paraId="26AD3FFC" w14:textId="77777777" w:rsidR="00CE5B62" w:rsidRPr="00EB194B" w:rsidRDefault="00CE5B62" w:rsidP="00D74493">
            <w:pPr>
              <w:pStyle w:val="NoSpacing"/>
              <w:rPr>
                <w:rFonts w:ascii="Verdana" w:hAnsi="Verdana"/>
                <w:b/>
                <w:bCs/>
                <w:sz w:val="14"/>
                <w:szCs w:val="14"/>
              </w:rPr>
            </w:pPr>
            <w:r w:rsidRPr="00EB194B">
              <w:rPr>
                <w:rFonts w:ascii="Verdana" w:hAnsi="Verdana"/>
                <w:b/>
                <w:bCs/>
                <w:sz w:val="14"/>
                <w:szCs w:val="14"/>
              </w:rPr>
              <w:t>Dagelijks bestuur</w:t>
            </w:r>
          </w:p>
        </w:tc>
        <w:tc>
          <w:tcPr>
            <w:tcW w:w="1134" w:type="dxa"/>
            <w:shd w:val="clear" w:color="auto" w:fill="B6DDE8" w:themeFill="accent5" w:themeFillTint="66"/>
          </w:tcPr>
          <w:p w14:paraId="5F7C7B97" w14:textId="412A4195" w:rsidR="00CE5B62" w:rsidRPr="00EB194B" w:rsidRDefault="00CE5B62" w:rsidP="00D74493">
            <w:pPr>
              <w:pStyle w:val="NoSpacing"/>
              <w:rPr>
                <w:rFonts w:ascii="Verdana" w:hAnsi="Verdana"/>
                <w:b/>
                <w:bCs/>
                <w:sz w:val="14"/>
                <w:szCs w:val="14"/>
              </w:rPr>
            </w:pPr>
            <w:proofErr w:type="spellStart"/>
            <w:r w:rsidRPr="00EB194B">
              <w:rPr>
                <w:rFonts w:ascii="Verdana" w:hAnsi="Verdana"/>
                <w:b/>
                <w:bCs/>
                <w:sz w:val="14"/>
                <w:szCs w:val="14"/>
              </w:rPr>
              <w:t>Pensioen</w:t>
            </w:r>
            <w:r>
              <w:rPr>
                <w:rFonts w:ascii="Verdana" w:hAnsi="Verdana"/>
                <w:b/>
                <w:bCs/>
                <w:sz w:val="14"/>
                <w:szCs w:val="14"/>
              </w:rPr>
              <w:t>-</w:t>
            </w:r>
            <w:r w:rsidRPr="00EB194B">
              <w:rPr>
                <w:rFonts w:ascii="Verdana" w:hAnsi="Verdana"/>
                <w:b/>
                <w:bCs/>
                <w:sz w:val="14"/>
                <w:szCs w:val="14"/>
              </w:rPr>
              <w:t>en</w:t>
            </w:r>
            <w:proofErr w:type="spellEnd"/>
          </w:p>
          <w:p w14:paraId="459E2FEA" w14:textId="77777777" w:rsidR="00CE5B62" w:rsidRPr="00EB194B" w:rsidRDefault="00CE5B62" w:rsidP="00D74493">
            <w:pPr>
              <w:pStyle w:val="NoSpacing"/>
              <w:rPr>
                <w:rFonts w:ascii="Verdana" w:hAnsi="Verdana"/>
                <w:b/>
                <w:bCs/>
                <w:sz w:val="14"/>
                <w:szCs w:val="14"/>
              </w:rPr>
            </w:pPr>
          </w:p>
        </w:tc>
        <w:tc>
          <w:tcPr>
            <w:tcW w:w="1134" w:type="dxa"/>
            <w:shd w:val="clear" w:color="auto" w:fill="B6DDE8" w:themeFill="accent5" w:themeFillTint="66"/>
          </w:tcPr>
          <w:p w14:paraId="60A0F89A" w14:textId="209DDB6E" w:rsidR="00CE5B62" w:rsidRPr="00EB194B" w:rsidRDefault="00CE5B62" w:rsidP="00D74493">
            <w:pPr>
              <w:pStyle w:val="NoSpacing"/>
              <w:rPr>
                <w:rFonts w:ascii="Verdana" w:hAnsi="Verdana"/>
                <w:b/>
                <w:bCs/>
                <w:sz w:val="14"/>
                <w:szCs w:val="14"/>
              </w:rPr>
            </w:pPr>
            <w:proofErr w:type="spellStart"/>
            <w:r w:rsidRPr="00EB194B">
              <w:rPr>
                <w:rFonts w:ascii="Verdana" w:hAnsi="Verdana"/>
                <w:b/>
                <w:bCs/>
                <w:sz w:val="14"/>
                <w:szCs w:val="14"/>
              </w:rPr>
              <w:t>Beleggin</w:t>
            </w:r>
            <w:r w:rsidR="00481D37">
              <w:rPr>
                <w:rFonts w:ascii="Verdana" w:hAnsi="Verdana"/>
                <w:b/>
                <w:bCs/>
                <w:sz w:val="14"/>
                <w:szCs w:val="14"/>
              </w:rPr>
              <w:t>g-</w:t>
            </w:r>
            <w:r w:rsidRPr="00EB194B">
              <w:rPr>
                <w:rFonts w:ascii="Verdana" w:hAnsi="Verdana"/>
                <w:b/>
                <w:bCs/>
                <w:sz w:val="14"/>
                <w:szCs w:val="14"/>
              </w:rPr>
              <w:t>en</w:t>
            </w:r>
            <w:proofErr w:type="spellEnd"/>
            <w:r w:rsidRPr="00EB194B">
              <w:rPr>
                <w:rFonts w:ascii="Verdana" w:hAnsi="Verdana"/>
                <w:b/>
                <w:bCs/>
                <w:sz w:val="14"/>
                <w:szCs w:val="14"/>
              </w:rPr>
              <w:t xml:space="preserve"> </w:t>
            </w:r>
          </w:p>
        </w:tc>
        <w:tc>
          <w:tcPr>
            <w:tcW w:w="992" w:type="dxa"/>
            <w:shd w:val="clear" w:color="auto" w:fill="B6DDE8" w:themeFill="accent5" w:themeFillTint="66"/>
          </w:tcPr>
          <w:p w14:paraId="1A6E088F" w14:textId="77777777" w:rsidR="00CE5B62" w:rsidRPr="00EB194B" w:rsidRDefault="00CE5B62" w:rsidP="00D74493">
            <w:pPr>
              <w:pStyle w:val="NoSpacing"/>
              <w:rPr>
                <w:rFonts w:ascii="Verdana" w:hAnsi="Verdana"/>
                <w:b/>
                <w:bCs/>
                <w:sz w:val="14"/>
                <w:szCs w:val="14"/>
              </w:rPr>
            </w:pPr>
            <w:proofErr w:type="spellStart"/>
            <w:r w:rsidRPr="00EB194B">
              <w:rPr>
                <w:rFonts w:ascii="Verdana" w:hAnsi="Verdana"/>
                <w:b/>
                <w:bCs/>
                <w:sz w:val="14"/>
                <w:szCs w:val="14"/>
              </w:rPr>
              <w:t>Commu</w:t>
            </w:r>
            <w:proofErr w:type="spellEnd"/>
            <w:r w:rsidRPr="00EB194B">
              <w:rPr>
                <w:rFonts w:ascii="Verdana" w:hAnsi="Verdana"/>
                <w:b/>
                <w:bCs/>
                <w:sz w:val="14"/>
                <w:szCs w:val="14"/>
              </w:rPr>
              <w:t>-</w:t>
            </w:r>
          </w:p>
          <w:p w14:paraId="0A4B1CE9" w14:textId="77777777" w:rsidR="00CE5B62" w:rsidRPr="00EB194B" w:rsidRDefault="00CE5B62" w:rsidP="00D74493">
            <w:pPr>
              <w:pStyle w:val="NoSpacing"/>
              <w:rPr>
                <w:rFonts w:ascii="Verdana" w:hAnsi="Verdana"/>
                <w:b/>
                <w:bCs/>
                <w:sz w:val="14"/>
                <w:szCs w:val="14"/>
              </w:rPr>
            </w:pPr>
            <w:proofErr w:type="spellStart"/>
            <w:r w:rsidRPr="00EB194B">
              <w:rPr>
                <w:rFonts w:ascii="Verdana" w:hAnsi="Verdana"/>
                <w:b/>
                <w:bCs/>
                <w:sz w:val="14"/>
                <w:szCs w:val="14"/>
              </w:rPr>
              <w:t>nicatie</w:t>
            </w:r>
            <w:proofErr w:type="spellEnd"/>
          </w:p>
          <w:p w14:paraId="7EA0CAA4" w14:textId="77777777" w:rsidR="00CE5B62" w:rsidRPr="00EB194B" w:rsidRDefault="00CE5B62" w:rsidP="00D74493">
            <w:pPr>
              <w:pStyle w:val="NoSpacing"/>
              <w:rPr>
                <w:rFonts w:ascii="Verdana" w:hAnsi="Verdana"/>
                <w:b/>
                <w:bCs/>
                <w:sz w:val="14"/>
                <w:szCs w:val="14"/>
              </w:rPr>
            </w:pPr>
          </w:p>
        </w:tc>
        <w:tc>
          <w:tcPr>
            <w:tcW w:w="851" w:type="dxa"/>
            <w:shd w:val="clear" w:color="auto" w:fill="B6DDE8" w:themeFill="accent5" w:themeFillTint="66"/>
          </w:tcPr>
          <w:p w14:paraId="798AF806" w14:textId="77777777" w:rsidR="00CE5B62" w:rsidRPr="00EB194B" w:rsidRDefault="00CE5B62" w:rsidP="00D74493">
            <w:pPr>
              <w:pStyle w:val="NoSpacing"/>
              <w:rPr>
                <w:rFonts w:ascii="Verdana" w:hAnsi="Verdana"/>
                <w:b/>
                <w:bCs/>
                <w:sz w:val="14"/>
                <w:szCs w:val="14"/>
              </w:rPr>
            </w:pPr>
            <w:r w:rsidRPr="00EB194B">
              <w:rPr>
                <w:rFonts w:ascii="Verdana" w:hAnsi="Verdana"/>
                <w:b/>
                <w:bCs/>
                <w:sz w:val="14"/>
                <w:szCs w:val="14"/>
              </w:rPr>
              <w:t>Interne audit</w:t>
            </w:r>
          </w:p>
        </w:tc>
        <w:tc>
          <w:tcPr>
            <w:tcW w:w="850" w:type="dxa"/>
            <w:shd w:val="clear" w:color="auto" w:fill="B6DDE8" w:themeFill="accent5" w:themeFillTint="66"/>
          </w:tcPr>
          <w:p w14:paraId="635A0785" w14:textId="77777777" w:rsidR="00CE5B62" w:rsidRPr="00EB194B" w:rsidRDefault="00CE5B62" w:rsidP="00D74493">
            <w:pPr>
              <w:pStyle w:val="NoSpacing"/>
              <w:rPr>
                <w:rFonts w:ascii="Verdana" w:hAnsi="Verdana"/>
                <w:b/>
                <w:bCs/>
                <w:sz w:val="14"/>
                <w:szCs w:val="14"/>
              </w:rPr>
            </w:pPr>
            <w:r w:rsidRPr="00EB194B">
              <w:rPr>
                <w:rFonts w:ascii="Verdana" w:hAnsi="Verdana"/>
                <w:b/>
                <w:bCs/>
                <w:sz w:val="14"/>
                <w:szCs w:val="14"/>
              </w:rPr>
              <w:t>Risico-</w:t>
            </w:r>
          </w:p>
          <w:p w14:paraId="0FDF7793" w14:textId="77777777" w:rsidR="00CE5B62" w:rsidRPr="00EB194B" w:rsidRDefault="00CE5B62" w:rsidP="00D74493">
            <w:pPr>
              <w:pStyle w:val="NoSpacing"/>
              <w:rPr>
                <w:rFonts w:ascii="Verdana" w:hAnsi="Verdana"/>
                <w:b/>
                <w:bCs/>
                <w:sz w:val="14"/>
                <w:szCs w:val="14"/>
              </w:rPr>
            </w:pPr>
            <w:r w:rsidRPr="00EB194B">
              <w:rPr>
                <w:rFonts w:ascii="Verdana" w:hAnsi="Verdana"/>
                <w:b/>
                <w:bCs/>
                <w:sz w:val="14"/>
                <w:szCs w:val="14"/>
              </w:rPr>
              <w:t>beheer</w:t>
            </w:r>
          </w:p>
        </w:tc>
        <w:tc>
          <w:tcPr>
            <w:tcW w:w="851" w:type="dxa"/>
            <w:shd w:val="clear" w:color="auto" w:fill="B6DDE8" w:themeFill="accent5" w:themeFillTint="66"/>
          </w:tcPr>
          <w:p w14:paraId="7D12C64A" w14:textId="42C923A3" w:rsidR="00481D37" w:rsidRDefault="00CE5B62" w:rsidP="00D74493">
            <w:pPr>
              <w:pStyle w:val="NoSpacing"/>
              <w:rPr>
                <w:rFonts w:ascii="Verdana" w:hAnsi="Verdana"/>
                <w:b/>
                <w:bCs/>
                <w:sz w:val="14"/>
                <w:szCs w:val="14"/>
              </w:rPr>
            </w:pPr>
            <w:r w:rsidRPr="00EB194B">
              <w:rPr>
                <w:rFonts w:ascii="Verdana" w:hAnsi="Verdana"/>
                <w:b/>
                <w:bCs/>
                <w:sz w:val="14"/>
                <w:szCs w:val="14"/>
              </w:rPr>
              <w:t>Com</w:t>
            </w:r>
            <w:r w:rsidR="00481D37">
              <w:rPr>
                <w:rFonts w:ascii="Verdana" w:hAnsi="Verdana"/>
                <w:b/>
                <w:bCs/>
                <w:sz w:val="14"/>
                <w:szCs w:val="14"/>
              </w:rPr>
              <w:t>-</w:t>
            </w:r>
          </w:p>
          <w:p w14:paraId="0AFAF85B" w14:textId="6CD3312F" w:rsidR="00CE5B62" w:rsidRPr="00EB194B" w:rsidRDefault="00CE5B62" w:rsidP="00D74493">
            <w:pPr>
              <w:pStyle w:val="NoSpacing"/>
              <w:rPr>
                <w:rFonts w:ascii="Verdana" w:hAnsi="Verdana"/>
                <w:b/>
                <w:bCs/>
                <w:sz w:val="14"/>
                <w:szCs w:val="14"/>
              </w:rPr>
            </w:pPr>
            <w:proofErr w:type="spellStart"/>
            <w:r w:rsidRPr="00EB194B">
              <w:rPr>
                <w:rFonts w:ascii="Verdana" w:hAnsi="Verdana"/>
                <w:b/>
                <w:bCs/>
                <w:sz w:val="14"/>
                <w:szCs w:val="14"/>
              </w:rPr>
              <w:t>pliance</w:t>
            </w:r>
            <w:proofErr w:type="spellEnd"/>
          </w:p>
        </w:tc>
        <w:tc>
          <w:tcPr>
            <w:tcW w:w="992" w:type="dxa"/>
            <w:shd w:val="clear" w:color="auto" w:fill="B6DDE8" w:themeFill="accent5" w:themeFillTint="66"/>
          </w:tcPr>
          <w:p w14:paraId="17F36D46" w14:textId="0EA392E0" w:rsidR="00CE5B62" w:rsidRPr="00EB194B" w:rsidRDefault="00EC266D" w:rsidP="00EC266D">
            <w:pPr>
              <w:pStyle w:val="NoSpacing"/>
              <w:tabs>
                <w:tab w:val="left" w:pos="886"/>
              </w:tabs>
              <w:ind w:right="-103"/>
              <w:rPr>
                <w:rFonts w:ascii="Verdana" w:hAnsi="Verdana"/>
                <w:b/>
                <w:bCs/>
                <w:sz w:val="14"/>
                <w:szCs w:val="14"/>
              </w:rPr>
            </w:pPr>
            <w:r>
              <w:rPr>
                <w:rFonts w:ascii="Verdana" w:hAnsi="Verdana"/>
                <w:b/>
                <w:bCs/>
                <w:sz w:val="14"/>
                <w:szCs w:val="14"/>
              </w:rPr>
              <w:t>Werkgroep MVB</w:t>
            </w:r>
          </w:p>
        </w:tc>
      </w:tr>
      <w:tr w:rsidR="00CE5B62" w:rsidRPr="00A171E1" w14:paraId="772D3065" w14:textId="30EB106A" w:rsidTr="00926AC1">
        <w:trPr>
          <w:trHeight w:val="192"/>
        </w:trPr>
        <w:tc>
          <w:tcPr>
            <w:tcW w:w="1980" w:type="dxa"/>
          </w:tcPr>
          <w:p w14:paraId="4B595DED" w14:textId="29C63088" w:rsidR="00CE5B62" w:rsidRPr="00CC121A" w:rsidRDefault="00CE5B62" w:rsidP="00D74493">
            <w:pPr>
              <w:spacing w:after="0" w:line="240" w:lineRule="auto"/>
              <w:rPr>
                <w:rFonts w:ascii="Verdana" w:hAnsi="Verdana"/>
                <w:b/>
                <w:bCs/>
                <w:sz w:val="16"/>
                <w:szCs w:val="16"/>
              </w:rPr>
            </w:pPr>
            <w:r w:rsidRPr="00CC121A">
              <w:rPr>
                <w:rFonts w:ascii="Verdana" w:hAnsi="Verdana"/>
                <w:b/>
                <w:bCs/>
                <w:sz w:val="16"/>
                <w:szCs w:val="16"/>
              </w:rPr>
              <w:t>Lidy Beute</w:t>
            </w:r>
            <w:r>
              <w:rPr>
                <w:rFonts w:ascii="Verdana" w:hAnsi="Verdana"/>
                <w:b/>
                <w:bCs/>
                <w:sz w:val="16"/>
                <w:szCs w:val="16"/>
              </w:rPr>
              <w:t xml:space="preserve"> </w:t>
            </w:r>
          </w:p>
        </w:tc>
        <w:tc>
          <w:tcPr>
            <w:tcW w:w="992" w:type="dxa"/>
          </w:tcPr>
          <w:p w14:paraId="3E7527B0" w14:textId="77777777" w:rsidR="00CE5B62" w:rsidRPr="000D2307" w:rsidRDefault="00CE5B62" w:rsidP="00D74493">
            <w:pPr>
              <w:spacing w:after="0" w:line="240" w:lineRule="auto"/>
              <w:jc w:val="center"/>
              <w:rPr>
                <w:rFonts w:ascii="Verdana" w:hAnsi="Verdana"/>
                <w:sz w:val="16"/>
                <w:szCs w:val="16"/>
              </w:rPr>
            </w:pPr>
          </w:p>
        </w:tc>
        <w:tc>
          <w:tcPr>
            <w:tcW w:w="1134" w:type="dxa"/>
          </w:tcPr>
          <w:p w14:paraId="2F805591" w14:textId="77777777" w:rsidR="00CE5B62" w:rsidRPr="000D2307" w:rsidRDefault="00CE5B62" w:rsidP="00D74493">
            <w:pPr>
              <w:spacing w:after="0" w:line="240" w:lineRule="auto"/>
              <w:jc w:val="center"/>
              <w:rPr>
                <w:rFonts w:ascii="Verdana" w:hAnsi="Verdana"/>
                <w:sz w:val="16"/>
                <w:szCs w:val="16"/>
              </w:rPr>
            </w:pPr>
          </w:p>
        </w:tc>
        <w:tc>
          <w:tcPr>
            <w:tcW w:w="1134" w:type="dxa"/>
          </w:tcPr>
          <w:p w14:paraId="695F7237" w14:textId="77777777" w:rsidR="00CE5B62" w:rsidRPr="000D2307" w:rsidRDefault="00CE5B62" w:rsidP="00D74493">
            <w:pPr>
              <w:spacing w:after="0" w:line="240" w:lineRule="auto"/>
              <w:jc w:val="center"/>
              <w:rPr>
                <w:rFonts w:ascii="Verdana" w:hAnsi="Verdana"/>
                <w:sz w:val="16"/>
                <w:szCs w:val="16"/>
              </w:rPr>
            </w:pPr>
          </w:p>
        </w:tc>
        <w:tc>
          <w:tcPr>
            <w:tcW w:w="992" w:type="dxa"/>
          </w:tcPr>
          <w:p w14:paraId="0DADA052" w14:textId="77777777" w:rsidR="00CE5B62" w:rsidRPr="000D2307" w:rsidRDefault="00CE5B62" w:rsidP="00D74493">
            <w:pPr>
              <w:spacing w:after="0" w:line="240" w:lineRule="auto"/>
              <w:jc w:val="center"/>
              <w:rPr>
                <w:rFonts w:ascii="Verdana" w:hAnsi="Verdana"/>
                <w:sz w:val="16"/>
                <w:szCs w:val="16"/>
              </w:rPr>
            </w:pPr>
          </w:p>
        </w:tc>
        <w:tc>
          <w:tcPr>
            <w:tcW w:w="851" w:type="dxa"/>
          </w:tcPr>
          <w:p w14:paraId="58EC1253" w14:textId="77777777" w:rsidR="00CE5B62" w:rsidRPr="000D2307" w:rsidRDefault="00CE5B62" w:rsidP="00D74493">
            <w:pPr>
              <w:spacing w:after="0" w:line="240" w:lineRule="auto"/>
              <w:jc w:val="center"/>
              <w:rPr>
                <w:rFonts w:ascii="Verdana" w:hAnsi="Verdana"/>
                <w:sz w:val="16"/>
                <w:szCs w:val="16"/>
              </w:rPr>
            </w:pPr>
          </w:p>
        </w:tc>
        <w:tc>
          <w:tcPr>
            <w:tcW w:w="850" w:type="dxa"/>
          </w:tcPr>
          <w:p w14:paraId="7387DE41" w14:textId="77777777" w:rsidR="00CE5B62" w:rsidRPr="000D2307" w:rsidRDefault="00CE5B62" w:rsidP="00D74493">
            <w:pPr>
              <w:spacing w:after="0" w:line="240" w:lineRule="auto"/>
              <w:jc w:val="center"/>
              <w:rPr>
                <w:rFonts w:ascii="Verdana" w:hAnsi="Verdana"/>
                <w:sz w:val="16"/>
                <w:szCs w:val="16"/>
              </w:rPr>
            </w:pPr>
          </w:p>
        </w:tc>
        <w:tc>
          <w:tcPr>
            <w:tcW w:w="851" w:type="dxa"/>
          </w:tcPr>
          <w:p w14:paraId="3E66573A" w14:textId="77777777" w:rsidR="00CE5B62" w:rsidRPr="000D2307" w:rsidRDefault="00CE5B62" w:rsidP="00D74493">
            <w:pPr>
              <w:spacing w:after="0" w:line="240" w:lineRule="auto"/>
              <w:jc w:val="center"/>
              <w:rPr>
                <w:rFonts w:ascii="Verdana" w:hAnsi="Verdana"/>
                <w:sz w:val="16"/>
                <w:szCs w:val="16"/>
              </w:rPr>
            </w:pPr>
          </w:p>
        </w:tc>
        <w:tc>
          <w:tcPr>
            <w:tcW w:w="992" w:type="dxa"/>
          </w:tcPr>
          <w:p w14:paraId="44E17E2F" w14:textId="7F641CF4" w:rsidR="00CE5B62" w:rsidRPr="000D2307" w:rsidRDefault="00CE5B62" w:rsidP="002E021C">
            <w:pPr>
              <w:tabs>
                <w:tab w:val="left" w:pos="886"/>
              </w:tabs>
              <w:spacing w:after="0" w:line="240" w:lineRule="auto"/>
              <w:ind w:right="-103"/>
              <w:jc w:val="center"/>
              <w:rPr>
                <w:rFonts w:ascii="Verdana" w:hAnsi="Verdana"/>
                <w:sz w:val="16"/>
                <w:szCs w:val="16"/>
              </w:rPr>
            </w:pPr>
          </w:p>
        </w:tc>
      </w:tr>
      <w:tr w:rsidR="00CE5B62" w:rsidRPr="00A171E1" w14:paraId="7DB52C60" w14:textId="20F9CD72" w:rsidTr="00926AC1">
        <w:trPr>
          <w:trHeight w:val="237"/>
        </w:trPr>
        <w:tc>
          <w:tcPr>
            <w:tcW w:w="1980" w:type="dxa"/>
          </w:tcPr>
          <w:p w14:paraId="4B4D5ABB" w14:textId="77777777" w:rsidR="00CE5B62" w:rsidRPr="00CC121A" w:rsidRDefault="00CE5B62" w:rsidP="00D74493">
            <w:pPr>
              <w:spacing w:after="0" w:line="240" w:lineRule="auto"/>
              <w:rPr>
                <w:rFonts w:ascii="Verdana" w:hAnsi="Verdana"/>
                <w:b/>
                <w:bCs/>
                <w:sz w:val="16"/>
                <w:szCs w:val="16"/>
              </w:rPr>
            </w:pPr>
            <w:r>
              <w:rPr>
                <w:rFonts w:ascii="Verdana" w:hAnsi="Verdana"/>
                <w:b/>
                <w:bCs/>
                <w:sz w:val="16"/>
                <w:szCs w:val="16"/>
              </w:rPr>
              <w:t>Madelon Flint</w:t>
            </w:r>
          </w:p>
        </w:tc>
        <w:tc>
          <w:tcPr>
            <w:tcW w:w="992" w:type="dxa"/>
          </w:tcPr>
          <w:p w14:paraId="719E8448" w14:textId="77777777" w:rsidR="00CE5B62" w:rsidRPr="000D2307" w:rsidRDefault="00CE5B62" w:rsidP="00D74493">
            <w:pPr>
              <w:spacing w:after="0" w:line="240" w:lineRule="auto"/>
              <w:jc w:val="center"/>
              <w:rPr>
                <w:rFonts w:ascii="Verdana" w:hAnsi="Verdana"/>
                <w:sz w:val="16"/>
                <w:szCs w:val="16"/>
              </w:rPr>
            </w:pPr>
          </w:p>
        </w:tc>
        <w:tc>
          <w:tcPr>
            <w:tcW w:w="1134" w:type="dxa"/>
          </w:tcPr>
          <w:p w14:paraId="6945C1E1"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1134" w:type="dxa"/>
          </w:tcPr>
          <w:p w14:paraId="342BBB2B" w14:textId="77777777" w:rsidR="00CE5B62" w:rsidRPr="000D2307" w:rsidRDefault="00CE5B62" w:rsidP="00D74493">
            <w:pPr>
              <w:spacing w:after="0" w:line="240" w:lineRule="auto"/>
              <w:jc w:val="center"/>
              <w:rPr>
                <w:rFonts w:ascii="Verdana" w:hAnsi="Verdana"/>
                <w:sz w:val="16"/>
                <w:szCs w:val="16"/>
              </w:rPr>
            </w:pPr>
          </w:p>
        </w:tc>
        <w:tc>
          <w:tcPr>
            <w:tcW w:w="992" w:type="dxa"/>
          </w:tcPr>
          <w:p w14:paraId="0CB81FB7" w14:textId="77777777" w:rsidR="00CE5B62" w:rsidRPr="000D2307" w:rsidRDefault="00CE5B62" w:rsidP="00D74493">
            <w:pPr>
              <w:spacing w:after="0" w:line="240" w:lineRule="auto"/>
              <w:jc w:val="center"/>
              <w:rPr>
                <w:rFonts w:ascii="Verdana" w:hAnsi="Verdana"/>
                <w:sz w:val="16"/>
                <w:szCs w:val="16"/>
              </w:rPr>
            </w:pPr>
          </w:p>
        </w:tc>
        <w:tc>
          <w:tcPr>
            <w:tcW w:w="851" w:type="dxa"/>
          </w:tcPr>
          <w:p w14:paraId="0EA560B6" w14:textId="77777777" w:rsidR="00CE5B62" w:rsidRPr="000D2307" w:rsidRDefault="00CE5B62" w:rsidP="00D74493">
            <w:pPr>
              <w:spacing w:after="0" w:line="240" w:lineRule="auto"/>
              <w:jc w:val="center"/>
              <w:rPr>
                <w:rFonts w:ascii="Verdana" w:hAnsi="Verdana"/>
                <w:sz w:val="16"/>
                <w:szCs w:val="16"/>
              </w:rPr>
            </w:pPr>
          </w:p>
        </w:tc>
        <w:tc>
          <w:tcPr>
            <w:tcW w:w="850" w:type="dxa"/>
          </w:tcPr>
          <w:p w14:paraId="797BE68D" w14:textId="77777777" w:rsidR="00CE5B62" w:rsidRPr="000D2307" w:rsidRDefault="00CE5B62" w:rsidP="00D74493">
            <w:pPr>
              <w:spacing w:after="0" w:line="240" w:lineRule="auto"/>
              <w:jc w:val="center"/>
              <w:rPr>
                <w:rFonts w:ascii="Verdana" w:hAnsi="Verdana"/>
                <w:sz w:val="16"/>
                <w:szCs w:val="16"/>
              </w:rPr>
            </w:pPr>
          </w:p>
        </w:tc>
        <w:tc>
          <w:tcPr>
            <w:tcW w:w="851" w:type="dxa"/>
          </w:tcPr>
          <w:p w14:paraId="2148B785" w14:textId="77777777" w:rsidR="00CE5B62" w:rsidRPr="000D2307" w:rsidRDefault="00CE5B62" w:rsidP="00D74493">
            <w:pPr>
              <w:spacing w:after="0" w:line="240" w:lineRule="auto"/>
              <w:jc w:val="center"/>
              <w:rPr>
                <w:rFonts w:ascii="Verdana" w:hAnsi="Verdana"/>
                <w:sz w:val="16"/>
                <w:szCs w:val="16"/>
              </w:rPr>
            </w:pPr>
          </w:p>
        </w:tc>
        <w:tc>
          <w:tcPr>
            <w:tcW w:w="992" w:type="dxa"/>
          </w:tcPr>
          <w:p w14:paraId="2A4B4FFA" w14:textId="77777777" w:rsidR="00CE5B62" w:rsidRPr="000D2307" w:rsidRDefault="00CE5B62" w:rsidP="00CE5B62">
            <w:pPr>
              <w:tabs>
                <w:tab w:val="left" w:pos="886"/>
              </w:tabs>
              <w:spacing w:after="0" w:line="240" w:lineRule="auto"/>
              <w:ind w:right="598"/>
              <w:jc w:val="center"/>
              <w:rPr>
                <w:rFonts w:ascii="Verdana" w:hAnsi="Verdana"/>
                <w:sz w:val="16"/>
                <w:szCs w:val="16"/>
              </w:rPr>
            </w:pPr>
          </w:p>
        </w:tc>
      </w:tr>
      <w:tr w:rsidR="00CE5B62" w:rsidRPr="00A171E1" w14:paraId="59546887" w14:textId="60168B2C" w:rsidTr="00926AC1">
        <w:tc>
          <w:tcPr>
            <w:tcW w:w="1980" w:type="dxa"/>
          </w:tcPr>
          <w:p w14:paraId="2A744E85" w14:textId="77777777" w:rsidR="00CE5B62" w:rsidRPr="00CC121A" w:rsidRDefault="00CE5B62" w:rsidP="00D74493">
            <w:pPr>
              <w:spacing w:after="0" w:line="240" w:lineRule="auto"/>
              <w:rPr>
                <w:rFonts w:ascii="Verdana" w:hAnsi="Verdana"/>
                <w:b/>
                <w:bCs/>
                <w:sz w:val="16"/>
                <w:szCs w:val="16"/>
              </w:rPr>
            </w:pPr>
            <w:r w:rsidRPr="00CC121A">
              <w:rPr>
                <w:rFonts w:ascii="Verdana" w:hAnsi="Verdana"/>
                <w:b/>
                <w:bCs/>
                <w:sz w:val="16"/>
                <w:szCs w:val="16"/>
              </w:rPr>
              <w:t>Linda ten Broeke</w:t>
            </w:r>
          </w:p>
        </w:tc>
        <w:tc>
          <w:tcPr>
            <w:tcW w:w="992" w:type="dxa"/>
          </w:tcPr>
          <w:p w14:paraId="4AF510AB" w14:textId="77777777" w:rsidR="00CE5B62" w:rsidRPr="000D2307" w:rsidRDefault="00CE5B62" w:rsidP="00D74493">
            <w:pPr>
              <w:spacing w:after="0" w:line="240" w:lineRule="auto"/>
              <w:jc w:val="center"/>
              <w:rPr>
                <w:rFonts w:ascii="Verdana" w:hAnsi="Verdana"/>
                <w:sz w:val="16"/>
                <w:szCs w:val="16"/>
              </w:rPr>
            </w:pPr>
          </w:p>
        </w:tc>
        <w:tc>
          <w:tcPr>
            <w:tcW w:w="1134" w:type="dxa"/>
          </w:tcPr>
          <w:p w14:paraId="368D4D7C" w14:textId="77777777" w:rsidR="00CE5B62" w:rsidRPr="000D2307" w:rsidRDefault="00CE5B62" w:rsidP="00D74493">
            <w:pPr>
              <w:spacing w:after="0" w:line="240" w:lineRule="auto"/>
              <w:jc w:val="center"/>
              <w:rPr>
                <w:rFonts w:ascii="Verdana" w:hAnsi="Verdana"/>
                <w:sz w:val="16"/>
                <w:szCs w:val="16"/>
              </w:rPr>
            </w:pPr>
          </w:p>
        </w:tc>
        <w:tc>
          <w:tcPr>
            <w:tcW w:w="1134" w:type="dxa"/>
          </w:tcPr>
          <w:p w14:paraId="65E24DF5" w14:textId="77777777" w:rsidR="00CE5B62" w:rsidRPr="000D2307" w:rsidRDefault="00CE5B62" w:rsidP="00D74493">
            <w:pPr>
              <w:spacing w:after="0" w:line="240" w:lineRule="auto"/>
              <w:jc w:val="center"/>
              <w:rPr>
                <w:rFonts w:ascii="Verdana" w:hAnsi="Verdana"/>
                <w:sz w:val="16"/>
                <w:szCs w:val="16"/>
              </w:rPr>
            </w:pPr>
          </w:p>
        </w:tc>
        <w:tc>
          <w:tcPr>
            <w:tcW w:w="992" w:type="dxa"/>
          </w:tcPr>
          <w:p w14:paraId="35D5ADE2" w14:textId="77777777" w:rsidR="00CE5B62" w:rsidRPr="000D2307" w:rsidRDefault="00CE5B62" w:rsidP="00D74493">
            <w:pPr>
              <w:spacing w:after="0" w:line="240" w:lineRule="auto"/>
              <w:jc w:val="center"/>
              <w:rPr>
                <w:rFonts w:ascii="Verdana" w:hAnsi="Verdana"/>
                <w:sz w:val="16"/>
                <w:szCs w:val="16"/>
              </w:rPr>
            </w:pPr>
          </w:p>
        </w:tc>
        <w:tc>
          <w:tcPr>
            <w:tcW w:w="851" w:type="dxa"/>
          </w:tcPr>
          <w:p w14:paraId="617C96EF" w14:textId="77777777" w:rsidR="00CE5B62" w:rsidRPr="000D2307" w:rsidRDefault="00CE5B62" w:rsidP="00D74493">
            <w:pPr>
              <w:spacing w:after="0" w:line="240" w:lineRule="auto"/>
              <w:jc w:val="center"/>
              <w:rPr>
                <w:rFonts w:ascii="Verdana" w:hAnsi="Verdana"/>
                <w:sz w:val="16"/>
                <w:szCs w:val="16"/>
              </w:rPr>
            </w:pPr>
          </w:p>
        </w:tc>
        <w:tc>
          <w:tcPr>
            <w:tcW w:w="850" w:type="dxa"/>
          </w:tcPr>
          <w:p w14:paraId="03B734E1"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851" w:type="dxa"/>
          </w:tcPr>
          <w:p w14:paraId="26745E5A" w14:textId="77777777" w:rsidR="00CE5B62" w:rsidRPr="000D2307" w:rsidRDefault="00CE5B62" w:rsidP="00D74493">
            <w:pPr>
              <w:spacing w:after="0" w:line="240" w:lineRule="auto"/>
              <w:jc w:val="center"/>
              <w:rPr>
                <w:rFonts w:ascii="Verdana" w:hAnsi="Verdana"/>
                <w:sz w:val="16"/>
                <w:szCs w:val="16"/>
              </w:rPr>
            </w:pPr>
          </w:p>
        </w:tc>
        <w:tc>
          <w:tcPr>
            <w:tcW w:w="992" w:type="dxa"/>
          </w:tcPr>
          <w:p w14:paraId="5BE5FF35" w14:textId="77777777" w:rsidR="00CE5B62" w:rsidRPr="000D2307" w:rsidRDefault="00CE5B62" w:rsidP="00CE5B62">
            <w:pPr>
              <w:tabs>
                <w:tab w:val="left" w:pos="886"/>
              </w:tabs>
              <w:spacing w:after="0" w:line="240" w:lineRule="auto"/>
              <w:ind w:right="598"/>
              <w:jc w:val="center"/>
              <w:rPr>
                <w:rFonts w:ascii="Verdana" w:hAnsi="Verdana"/>
                <w:sz w:val="16"/>
                <w:szCs w:val="16"/>
              </w:rPr>
            </w:pPr>
          </w:p>
        </w:tc>
      </w:tr>
      <w:tr w:rsidR="00CE5B62" w:rsidRPr="00A171E1" w14:paraId="1A213B49" w14:textId="20F4EEA8" w:rsidTr="00926AC1">
        <w:tc>
          <w:tcPr>
            <w:tcW w:w="1980" w:type="dxa"/>
          </w:tcPr>
          <w:p w14:paraId="163AE7F9" w14:textId="77777777" w:rsidR="00CE5B62" w:rsidRPr="00CC121A" w:rsidRDefault="00CE5B62" w:rsidP="00D74493">
            <w:pPr>
              <w:spacing w:after="0" w:line="240" w:lineRule="auto"/>
              <w:rPr>
                <w:rFonts w:ascii="Verdana" w:hAnsi="Verdana"/>
                <w:b/>
                <w:bCs/>
                <w:sz w:val="16"/>
                <w:szCs w:val="16"/>
              </w:rPr>
            </w:pPr>
            <w:r w:rsidRPr="00CC121A">
              <w:rPr>
                <w:rFonts w:ascii="Verdana" w:hAnsi="Verdana"/>
                <w:b/>
                <w:bCs/>
                <w:sz w:val="16"/>
                <w:szCs w:val="16"/>
              </w:rPr>
              <w:t>Leon Dijkstra</w:t>
            </w:r>
          </w:p>
        </w:tc>
        <w:tc>
          <w:tcPr>
            <w:tcW w:w="992" w:type="dxa"/>
          </w:tcPr>
          <w:p w14:paraId="6CE208A1"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1134" w:type="dxa"/>
          </w:tcPr>
          <w:p w14:paraId="36720C23" w14:textId="77777777" w:rsidR="00CE5B62" w:rsidRPr="000D2307" w:rsidRDefault="00CE5B62" w:rsidP="00D74493">
            <w:pPr>
              <w:spacing w:after="0" w:line="240" w:lineRule="auto"/>
              <w:jc w:val="center"/>
              <w:rPr>
                <w:rFonts w:ascii="Verdana" w:hAnsi="Verdana"/>
                <w:sz w:val="16"/>
                <w:szCs w:val="16"/>
              </w:rPr>
            </w:pPr>
          </w:p>
        </w:tc>
        <w:tc>
          <w:tcPr>
            <w:tcW w:w="1134" w:type="dxa"/>
          </w:tcPr>
          <w:p w14:paraId="50487A19" w14:textId="77777777" w:rsidR="00CE5B62" w:rsidRPr="000D2307" w:rsidRDefault="00CE5B62" w:rsidP="00D74493">
            <w:pPr>
              <w:spacing w:after="0" w:line="240" w:lineRule="auto"/>
              <w:jc w:val="center"/>
              <w:rPr>
                <w:rFonts w:ascii="Verdana" w:hAnsi="Verdana"/>
                <w:sz w:val="16"/>
                <w:szCs w:val="16"/>
              </w:rPr>
            </w:pPr>
          </w:p>
        </w:tc>
        <w:tc>
          <w:tcPr>
            <w:tcW w:w="992" w:type="dxa"/>
          </w:tcPr>
          <w:p w14:paraId="0780F3B1" w14:textId="77777777" w:rsidR="00CE5B62" w:rsidRPr="000D2307" w:rsidRDefault="00CE5B62" w:rsidP="00D74493">
            <w:pPr>
              <w:spacing w:after="0" w:line="240" w:lineRule="auto"/>
              <w:jc w:val="center"/>
              <w:rPr>
                <w:rFonts w:ascii="Verdana" w:hAnsi="Verdana"/>
                <w:sz w:val="16"/>
                <w:szCs w:val="16"/>
              </w:rPr>
            </w:pPr>
          </w:p>
        </w:tc>
        <w:tc>
          <w:tcPr>
            <w:tcW w:w="851" w:type="dxa"/>
          </w:tcPr>
          <w:p w14:paraId="79118246" w14:textId="77777777" w:rsidR="00CE5B62" w:rsidRPr="000D2307" w:rsidRDefault="00CE5B62" w:rsidP="00D74493">
            <w:pPr>
              <w:spacing w:after="0" w:line="240" w:lineRule="auto"/>
              <w:jc w:val="center"/>
              <w:rPr>
                <w:rFonts w:ascii="Verdana" w:hAnsi="Verdana"/>
                <w:sz w:val="16"/>
                <w:szCs w:val="16"/>
              </w:rPr>
            </w:pPr>
          </w:p>
        </w:tc>
        <w:tc>
          <w:tcPr>
            <w:tcW w:w="850" w:type="dxa"/>
          </w:tcPr>
          <w:p w14:paraId="2FBFA161" w14:textId="77777777" w:rsidR="00CE5B62" w:rsidRPr="000D2307" w:rsidRDefault="00CE5B62" w:rsidP="00D74493">
            <w:pPr>
              <w:spacing w:after="0" w:line="240" w:lineRule="auto"/>
              <w:jc w:val="center"/>
              <w:rPr>
                <w:rFonts w:ascii="Verdana" w:hAnsi="Verdana"/>
                <w:sz w:val="16"/>
                <w:szCs w:val="16"/>
              </w:rPr>
            </w:pPr>
          </w:p>
        </w:tc>
        <w:tc>
          <w:tcPr>
            <w:tcW w:w="851" w:type="dxa"/>
          </w:tcPr>
          <w:p w14:paraId="659EDA15"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992" w:type="dxa"/>
          </w:tcPr>
          <w:p w14:paraId="6F7456CE" w14:textId="77777777" w:rsidR="00CE5B62" w:rsidRPr="000D2307" w:rsidRDefault="00CE5B62" w:rsidP="00CE5B62">
            <w:pPr>
              <w:tabs>
                <w:tab w:val="left" w:pos="886"/>
              </w:tabs>
              <w:spacing w:after="0" w:line="240" w:lineRule="auto"/>
              <w:ind w:right="598"/>
              <w:jc w:val="center"/>
              <w:rPr>
                <w:rFonts w:ascii="Verdana" w:hAnsi="Verdana"/>
                <w:sz w:val="16"/>
                <w:szCs w:val="16"/>
              </w:rPr>
            </w:pPr>
          </w:p>
        </w:tc>
      </w:tr>
      <w:tr w:rsidR="00CE5B62" w:rsidRPr="00A171E1" w14:paraId="71546CEA" w14:textId="59657CB1" w:rsidTr="00926AC1">
        <w:trPr>
          <w:trHeight w:val="208"/>
        </w:trPr>
        <w:tc>
          <w:tcPr>
            <w:tcW w:w="1980" w:type="dxa"/>
          </w:tcPr>
          <w:p w14:paraId="07EC2954" w14:textId="77777777" w:rsidR="00CE5B62" w:rsidRPr="00CC121A" w:rsidRDefault="00CE5B62" w:rsidP="00D74493">
            <w:pPr>
              <w:spacing w:after="0" w:line="240" w:lineRule="auto"/>
              <w:rPr>
                <w:rFonts w:ascii="Verdana" w:hAnsi="Verdana"/>
                <w:b/>
                <w:bCs/>
                <w:sz w:val="16"/>
                <w:szCs w:val="16"/>
              </w:rPr>
            </w:pPr>
            <w:r w:rsidRPr="00CC121A">
              <w:rPr>
                <w:rFonts w:ascii="Verdana" w:hAnsi="Verdana"/>
                <w:b/>
                <w:bCs/>
                <w:sz w:val="16"/>
                <w:szCs w:val="16"/>
              </w:rPr>
              <w:t>Gert Jan Pieters</w:t>
            </w:r>
          </w:p>
        </w:tc>
        <w:tc>
          <w:tcPr>
            <w:tcW w:w="992" w:type="dxa"/>
          </w:tcPr>
          <w:p w14:paraId="09FA2BC6"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1134" w:type="dxa"/>
          </w:tcPr>
          <w:p w14:paraId="5D6DFD81" w14:textId="77777777" w:rsidR="00CE5B62" w:rsidRPr="000D2307" w:rsidRDefault="00CE5B62" w:rsidP="00D74493">
            <w:pPr>
              <w:spacing w:after="0" w:line="240" w:lineRule="auto"/>
              <w:jc w:val="center"/>
              <w:rPr>
                <w:rFonts w:ascii="Verdana" w:hAnsi="Verdana"/>
                <w:sz w:val="16"/>
                <w:szCs w:val="16"/>
              </w:rPr>
            </w:pPr>
          </w:p>
        </w:tc>
        <w:tc>
          <w:tcPr>
            <w:tcW w:w="1134" w:type="dxa"/>
          </w:tcPr>
          <w:p w14:paraId="5FA32F01"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992" w:type="dxa"/>
          </w:tcPr>
          <w:p w14:paraId="124F1DD8"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851" w:type="dxa"/>
          </w:tcPr>
          <w:p w14:paraId="0038B134" w14:textId="77777777" w:rsidR="00CE5B62" w:rsidRPr="000D2307" w:rsidRDefault="00CE5B62" w:rsidP="00D74493">
            <w:pPr>
              <w:spacing w:after="0" w:line="240" w:lineRule="auto"/>
              <w:jc w:val="center"/>
              <w:rPr>
                <w:rFonts w:ascii="Verdana" w:hAnsi="Verdana"/>
                <w:sz w:val="16"/>
                <w:szCs w:val="16"/>
              </w:rPr>
            </w:pPr>
          </w:p>
        </w:tc>
        <w:tc>
          <w:tcPr>
            <w:tcW w:w="850" w:type="dxa"/>
          </w:tcPr>
          <w:p w14:paraId="19F2C12E" w14:textId="77777777" w:rsidR="00CE5B62" w:rsidRPr="000D2307" w:rsidRDefault="00CE5B62" w:rsidP="00D74493">
            <w:pPr>
              <w:spacing w:after="0" w:line="240" w:lineRule="auto"/>
              <w:jc w:val="center"/>
              <w:rPr>
                <w:rFonts w:ascii="Verdana" w:hAnsi="Verdana"/>
                <w:sz w:val="16"/>
                <w:szCs w:val="16"/>
              </w:rPr>
            </w:pPr>
          </w:p>
        </w:tc>
        <w:tc>
          <w:tcPr>
            <w:tcW w:w="851" w:type="dxa"/>
          </w:tcPr>
          <w:p w14:paraId="10E9B86A" w14:textId="77777777" w:rsidR="00CE5B62" w:rsidRPr="000D2307" w:rsidRDefault="00CE5B62" w:rsidP="00D74493">
            <w:pPr>
              <w:spacing w:after="0" w:line="240" w:lineRule="auto"/>
              <w:jc w:val="center"/>
              <w:rPr>
                <w:rFonts w:ascii="Verdana" w:hAnsi="Verdana"/>
                <w:sz w:val="16"/>
                <w:szCs w:val="16"/>
              </w:rPr>
            </w:pPr>
          </w:p>
        </w:tc>
        <w:tc>
          <w:tcPr>
            <w:tcW w:w="992" w:type="dxa"/>
          </w:tcPr>
          <w:p w14:paraId="256D6E17" w14:textId="04198184" w:rsidR="00CE5B62" w:rsidRPr="000D2307" w:rsidRDefault="00926AC1" w:rsidP="00926AC1">
            <w:pPr>
              <w:tabs>
                <w:tab w:val="left" w:pos="886"/>
              </w:tabs>
              <w:spacing w:after="0" w:line="240" w:lineRule="auto"/>
              <w:ind w:left="176" w:right="598" w:hanging="176"/>
              <w:jc w:val="center"/>
              <w:rPr>
                <w:rFonts w:ascii="Verdana" w:hAnsi="Verdana"/>
                <w:sz w:val="16"/>
                <w:szCs w:val="16"/>
              </w:rPr>
            </w:pPr>
            <w:r>
              <w:rPr>
                <w:rFonts w:ascii="Verdana" w:hAnsi="Verdana"/>
                <w:sz w:val="16"/>
                <w:szCs w:val="16"/>
              </w:rPr>
              <w:t xml:space="preserve"> X</w:t>
            </w:r>
          </w:p>
        </w:tc>
      </w:tr>
      <w:tr w:rsidR="00CE5B62" w:rsidRPr="00A171E1" w14:paraId="12DA1296" w14:textId="35389DA7" w:rsidTr="00926AC1">
        <w:trPr>
          <w:trHeight w:val="125"/>
        </w:trPr>
        <w:tc>
          <w:tcPr>
            <w:tcW w:w="1980" w:type="dxa"/>
          </w:tcPr>
          <w:p w14:paraId="4EE33810" w14:textId="77777777" w:rsidR="00CE5B62" w:rsidRPr="00CC121A" w:rsidRDefault="00CE5B62" w:rsidP="00D74493">
            <w:pPr>
              <w:spacing w:after="0" w:line="240" w:lineRule="auto"/>
              <w:rPr>
                <w:rFonts w:ascii="Verdana" w:hAnsi="Verdana"/>
                <w:b/>
                <w:bCs/>
                <w:sz w:val="16"/>
                <w:szCs w:val="16"/>
              </w:rPr>
            </w:pPr>
            <w:r w:rsidRPr="00CC121A">
              <w:rPr>
                <w:rFonts w:ascii="Verdana" w:hAnsi="Verdana"/>
                <w:b/>
                <w:bCs/>
                <w:sz w:val="16"/>
                <w:szCs w:val="16"/>
              </w:rPr>
              <w:t>Ric van der Woude</w:t>
            </w:r>
          </w:p>
        </w:tc>
        <w:tc>
          <w:tcPr>
            <w:tcW w:w="992" w:type="dxa"/>
          </w:tcPr>
          <w:p w14:paraId="7DEA8ECE" w14:textId="77777777" w:rsidR="00CE5B62" w:rsidRPr="000D2307" w:rsidRDefault="00CE5B62" w:rsidP="00D74493">
            <w:pPr>
              <w:spacing w:after="0" w:line="240" w:lineRule="auto"/>
              <w:jc w:val="center"/>
              <w:rPr>
                <w:rFonts w:ascii="Verdana" w:hAnsi="Verdana"/>
                <w:sz w:val="16"/>
                <w:szCs w:val="16"/>
              </w:rPr>
            </w:pPr>
          </w:p>
        </w:tc>
        <w:tc>
          <w:tcPr>
            <w:tcW w:w="1134" w:type="dxa"/>
          </w:tcPr>
          <w:p w14:paraId="2A75829A"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1134" w:type="dxa"/>
          </w:tcPr>
          <w:p w14:paraId="79201AE5" w14:textId="77777777" w:rsidR="00CE5B62" w:rsidRPr="000D2307" w:rsidRDefault="00CE5B62" w:rsidP="00D74493">
            <w:pPr>
              <w:spacing w:after="0" w:line="240" w:lineRule="auto"/>
              <w:jc w:val="center"/>
              <w:rPr>
                <w:rFonts w:ascii="Verdana" w:hAnsi="Verdana"/>
                <w:sz w:val="16"/>
                <w:szCs w:val="16"/>
              </w:rPr>
            </w:pPr>
          </w:p>
        </w:tc>
        <w:tc>
          <w:tcPr>
            <w:tcW w:w="992" w:type="dxa"/>
          </w:tcPr>
          <w:p w14:paraId="5FB4B1EF" w14:textId="77777777" w:rsidR="00CE5B62" w:rsidRPr="000D2307" w:rsidRDefault="00CE5B62" w:rsidP="00D74493">
            <w:pPr>
              <w:spacing w:after="0" w:line="240" w:lineRule="auto"/>
              <w:jc w:val="center"/>
              <w:rPr>
                <w:rFonts w:ascii="Verdana" w:hAnsi="Verdana"/>
                <w:sz w:val="16"/>
                <w:szCs w:val="16"/>
              </w:rPr>
            </w:pPr>
          </w:p>
        </w:tc>
        <w:tc>
          <w:tcPr>
            <w:tcW w:w="851" w:type="dxa"/>
          </w:tcPr>
          <w:p w14:paraId="321B09A6"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850" w:type="dxa"/>
          </w:tcPr>
          <w:p w14:paraId="524DE764" w14:textId="77777777" w:rsidR="00CE5B62" w:rsidRPr="000D2307" w:rsidRDefault="00CE5B62" w:rsidP="00D74493">
            <w:pPr>
              <w:spacing w:after="0" w:line="240" w:lineRule="auto"/>
              <w:jc w:val="center"/>
              <w:rPr>
                <w:rFonts w:ascii="Verdana" w:hAnsi="Verdana"/>
                <w:sz w:val="16"/>
                <w:szCs w:val="16"/>
              </w:rPr>
            </w:pPr>
          </w:p>
        </w:tc>
        <w:tc>
          <w:tcPr>
            <w:tcW w:w="851" w:type="dxa"/>
          </w:tcPr>
          <w:p w14:paraId="11B2C91D" w14:textId="77777777" w:rsidR="00CE5B62" w:rsidRPr="000D2307" w:rsidRDefault="00CE5B62" w:rsidP="00D74493">
            <w:pPr>
              <w:spacing w:after="0" w:line="240" w:lineRule="auto"/>
              <w:jc w:val="center"/>
              <w:rPr>
                <w:rFonts w:ascii="Verdana" w:hAnsi="Verdana"/>
                <w:sz w:val="16"/>
                <w:szCs w:val="16"/>
              </w:rPr>
            </w:pPr>
          </w:p>
        </w:tc>
        <w:tc>
          <w:tcPr>
            <w:tcW w:w="992" w:type="dxa"/>
          </w:tcPr>
          <w:p w14:paraId="5804D38D" w14:textId="77777777" w:rsidR="00CE5B62" w:rsidRPr="000D2307" w:rsidRDefault="00CE5B62" w:rsidP="00CE5B62">
            <w:pPr>
              <w:tabs>
                <w:tab w:val="left" w:pos="886"/>
              </w:tabs>
              <w:spacing w:after="0" w:line="240" w:lineRule="auto"/>
              <w:ind w:right="598"/>
              <w:jc w:val="center"/>
              <w:rPr>
                <w:rFonts w:ascii="Verdana" w:hAnsi="Verdana"/>
                <w:sz w:val="16"/>
                <w:szCs w:val="16"/>
              </w:rPr>
            </w:pPr>
          </w:p>
        </w:tc>
      </w:tr>
      <w:tr w:rsidR="00CE5B62" w:rsidRPr="00A171E1" w14:paraId="372042ED" w14:textId="2C818FBB" w:rsidTr="00926AC1">
        <w:trPr>
          <w:trHeight w:val="128"/>
        </w:trPr>
        <w:tc>
          <w:tcPr>
            <w:tcW w:w="1980" w:type="dxa"/>
          </w:tcPr>
          <w:p w14:paraId="5307CF0C" w14:textId="4B14E01C" w:rsidR="00CE5B62" w:rsidRPr="00CC121A" w:rsidRDefault="00CE5B62" w:rsidP="00D74493">
            <w:pPr>
              <w:spacing w:after="0" w:line="240" w:lineRule="auto"/>
              <w:rPr>
                <w:rFonts w:ascii="Verdana" w:hAnsi="Verdana"/>
                <w:b/>
                <w:bCs/>
                <w:sz w:val="16"/>
                <w:szCs w:val="16"/>
              </w:rPr>
            </w:pPr>
            <w:r>
              <w:rPr>
                <w:rFonts w:ascii="Verdana" w:hAnsi="Verdana"/>
                <w:b/>
                <w:bCs/>
                <w:sz w:val="16"/>
                <w:szCs w:val="16"/>
              </w:rPr>
              <w:t xml:space="preserve">Makkie Konijn </w:t>
            </w:r>
          </w:p>
        </w:tc>
        <w:tc>
          <w:tcPr>
            <w:tcW w:w="992" w:type="dxa"/>
          </w:tcPr>
          <w:p w14:paraId="6D9ECEEE" w14:textId="77777777" w:rsidR="00CE5B62" w:rsidRPr="000D2307" w:rsidRDefault="00CE5B62" w:rsidP="00D74493">
            <w:pPr>
              <w:spacing w:after="0" w:line="240" w:lineRule="auto"/>
              <w:jc w:val="center"/>
              <w:rPr>
                <w:rFonts w:ascii="Verdana" w:hAnsi="Verdana"/>
                <w:sz w:val="16"/>
                <w:szCs w:val="16"/>
              </w:rPr>
            </w:pPr>
          </w:p>
        </w:tc>
        <w:tc>
          <w:tcPr>
            <w:tcW w:w="1134" w:type="dxa"/>
          </w:tcPr>
          <w:p w14:paraId="00757CEC" w14:textId="77777777" w:rsidR="00CE5B62" w:rsidRPr="000D2307" w:rsidRDefault="00CE5B62" w:rsidP="00D74493">
            <w:pPr>
              <w:spacing w:after="0" w:line="240" w:lineRule="auto"/>
              <w:jc w:val="center"/>
              <w:rPr>
                <w:rFonts w:ascii="Verdana" w:hAnsi="Verdana"/>
                <w:sz w:val="16"/>
                <w:szCs w:val="16"/>
              </w:rPr>
            </w:pPr>
          </w:p>
        </w:tc>
        <w:tc>
          <w:tcPr>
            <w:tcW w:w="1134" w:type="dxa"/>
          </w:tcPr>
          <w:p w14:paraId="364611F9" w14:textId="77777777" w:rsidR="00CE5B62" w:rsidRPr="000D2307" w:rsidRDefault="00CE5B62" w:rsidP="00D74493">
            <w:pPr>
              <w:spacing w:after="0" w:line="240" w:lineRule="auto"/>
              <w:jc w:val="center"/>
              <w:rPr>
                <w:rFonts w:ascii="Verdana" w:hAnsi="Verdana"/>
                <w:sz w:val="16"/>
                <w:szCs w:val="16"/>
              </w:rPr>
            </w:pPr>
          </w:p>
        </w:tc>
        <w:tc>
          <w:tcPr>
            <w:tcW w:w="992" w:type="dxa"/>
          </w:tcPr>
          <w:p w14:paraId="392C45B1" w14:textId="77777777" w:rsidR="00CE5B62" w:rsidRPr="000D2307" w:rsidRDefault="00CE5B62" w:rsidP="00D74493">
            <w:pPr>
              <w:spacing w:after="0" w:line="240" w:lineRule="auto"/>
              <w:jc w:val="center"/>
              <w:rPr>
                <w:rFonts w:ascii="Verdana" w:hAnsi="Verdana"/>
                <w:sz w:val="16"/>
                <w:szCs w:val="16"/>
              </w:rPr>
            </w:pPr>
            <w:r w:rsidRPr="000D2307">
              <w:rPr>
                <w:rFonts w:ascii="Verdana" w:hAnsi="Verdana"/>
                <w:sz w:val="16"/>
                <w:szCs w:val="16"/>
              </w:rPr>
              <w:t>X</w:t>
            </w:r>
          </w:p>
        </w:tc>
        <w:tc>
          <w:tcPr>
            <w:tcW w:w="851" w:type="dxa"/>
          </w:tcPr>
          <w:p w14:paraId="727A5A22" w14:textId="77777777" w:rsidR="00CE5B62" w:rsidRPr="000D2307" w:rsidRDefault="00CE5B62" w:rsidP="00D74493">
            <w:pPr>
              <w:spacing w:after="0" w:line="240" w:lineRule="auto"/>
              <w:jc w:val="center"/>
              <w:rPr>
                <w:rFonts w:ascii="Verdana" w:hAnsi="Verdana"/>
                <w:sz w:val="16"/>
                <w:szCs w:val="16"/>
              </w:rPr>
            </w:pPr>
          </w:p>
        </w:tc>
        <w:tc>
          <w:tcPr>
            <w:tcW w:w="850" w:type="dxa"/>
          </w:tcPr>
          <w:p w14:paraId="5AE0CB74" w14:textId="77777777" w:rsidR="00CE5B62" w:rsidRPr="000D2307" w:rsidRDefault="00CE5B62" w:rsidP="00D74493">
            <w:pPr>
              <w:spacing w:after="0" w:line="240" w:lineRule="auto"/>
              <w:jc w:val="center"/>
              <w:rPr>
                <w:rFonts w:ascii="Verdana" w:hAnsi="Verdana"/>
                <w:sz w:val="16"/>
                <w:szCs w:val="16"/>
              </w:rPr>
            </w:pPr>
          </w:p>
        </w:tc>
        <w:tc>
          <w:tcPr>
            <w:tcW w:w="851" w:type="dxa"/>
          </w:tcPr>
          <w:p w14:paraId="7CE9F9C7" w14:textId="77777777" w:rsidR="00CE5B62" w:rsidRPr="000D2307" w:rsidRDefault="00CE5B62" w:rsidP="00D74493">
            <w:pPr>
              <w:spacing w:after="0" w:line="240" w:lineRule="auto"/>
              <w:jc w:val="center"/>
              <w:rPr>
                <w:rFonts w:ascii="Verdana" w:hAnsi="Verdana"/>
                <w:sz w:val="16"/>
                <w:szCs w:val="16"/>
              </w:rPr>
            </w:pPr>
          </w:p>
        </w:tc>
        <w:tc>
          <w:tcPr>
            <w:tcW w:w="992" w:type="dxa"/>
          </w:tcPr>
          <w:p w14:paraId="0173C0B8" w14:textId="77777777" w:rsidR="00CE5B62" w:rsidRPr="000D2307" w:rsidRDefault="00CE5B62" w:rsidP="00CE5B62">
            <w:pPr>
              <w:tabs>
                <w:tab w:val="left" w:pos="886"/>
              </w:tabs>
              <w:spacing w:after="0" w:line="240" w:lineRule="auto"/>
              <w:ind w:right="598"/>
              <w:jc w:val="center"/>
              <w:rPr>
                <w:rFonts w:ascii="Verdana" w:hAnsi="Verdana"/>
                <w:sz w:val="16"/>
                <w:szCs w:val="16"/>
              </w:rPr>
            </w:pPr>
          </w:p>
        </w:tc>
      </w:tr>
      <w:tr w:rsidR="00CE5B62" w:rsidRPr="00A171E1" w14:paraId="722FE987" w14:textId="40759411" w:rsidTr="00926AC1">
        <w:trPr>
          <w:trHeight w:val="128"/>
        </w:trPr>
        <w:tc>
          <w:tcPr>
            <w:tcW w:w="1980" w:type="dxa"/>
          </w:tcPr>
          <w:p w14:paraId="753423C7" w14:textId="63B41A17" w:rsidR="00CE5B62" w:rsidRDefault="00CE5B62" w:rsidP="00D74493">
            <w:pPr>
              <w:spacing w:after="0" w:line="240" w:lineRule="auto"/>
              <w:rPr>
                <w:rFonts w:ascii="Verdana" w:hAnsi="Verdana"/>
                <w:b/>
                <w:bCs/>
                <w:sz w:val="16"/>
                <w:szCs w:val="16"/>
              </w:rPr>
            </w:pPr>
            <w:r>
              <w:rPr>
                <w:rFonts w:ascii="Verdana" w:hAnsi="Verdana"/>
                <w:b/>
                <w:bCs/>
                <w:sz w:val="16"/>
                <w:szCs w:val="16"/>
              </w:rPr>
              <w:t xml:space="preserve">Ricardo Scholman </w:t>
            </w:r>
          </w:p>
        </w:tc>
        <w:tc>
          <w:tcPr>
            <w:tcW w:w="992" w:type="dxa"/>
          </w:tcPr>
          <w:p w14:paraId="6C4D855F" w14:textId="77777777" w:rsidR="00CE5B62" w:rsidRPr="000D2307" w:rsidRDefault="00CE5B62" w:rsidP="00D74493">
            <w:pPr>
              <w:spacing w:after="0" w:line="240" w:lineRule="auto"/>
              <w:jc w:val="center"/>
              <w:rPr>
                <w:rFonts w:ascii="Verdana" w:hAnsi="Verdana"/>
                <w:sz w:val="16"/>
                <w:szCs w:val="16"/>
              </w:rPr>
            </w:pPr>
          </w:p>
        </w:tc>
        <w:tc>
          <w:tcPr>
            <w:tcW w:w="1134" w:type="dxa"/>
          </w:tcPr>
          <w:p w14:paraId="750285EB" w14:textId="77777777" w:rsidR="00CE5B62" w:rsidRPr="000D2307" w:rsidRDefault="00CE5B62" w:rsidP="00D74493">
            <w:pPr>
              <w:spacing w:after="0" w:line="240" w:lineRule="auto"/>
              <w:jc w:val="center"/>
              <w:rPr>
                <w:rFonts w:ascii="Verdana" w:hAnsi="Verdana"/>
                <w:sz w:val="16"/>
                <w:szCs w:val="16"/>
              </w:rPr>
            </w:pPr>
          </w:p>
        </w:tc>
        <w:tc>
          <w:tcPr>
            <w:tcW w:w="1134" w:type="dxa"/>
          </w:tcPr>
          <w:p w14:paraId="7CD884AC" w14:textId="7AE67F44" w:rsidR="00CE5B62" w:rsidRPr="000D2307" w:rsidRDefault="00CE5B62" w:rsidP="00D74493">
            <w:pPr>
              <w:spacing w:after="0" w:line="240" w:lineRule="auto"/>
              <w:jc w:val="center"/>
              <w:rPr>
                <w:rFonts w:ascii="Verdana" w:hAnsi="Verdana"/>
                <w:sz w:val="16"/>
                <w:szCs w:val="16"/>
              </w:rPr>
            </w:pPr>
            <w:r>
              <w:rPr>
                <w:rFonts w:ascii="Verdana" w:hAnsi="Verdana"/>
                <w:sz w:val="16"/>
                <w:szCs w:val="16"/>
              </w:rPr>
              <w:t>X</w:t>
            </w:r>
          </w:p>
        </w:tc>
        <w:tc>
          <w:tcPr>
            <w:tcW w:w="992" w:type="dxa"/>
          </w:tcPr>
          <w:p w14:paraId="1966C7E0" w14:textId="77777777" w:rsidR="00CE5B62" w:rsidRPr="000D2307" w:rsidRDefault="00CE5B62" w:rsidP="00D74493">
            <w:pPr>
              <w:spacing w:after="0" w:line="240" w:lineRule="auto"/>
              <w:jc w:val="center"/>
              <w:rPr>
                <w:rFonts w:ascii="Verdana" w:hAnsi="Verdana"/>
                <w:sz w:val="16"/>
                <w:szCs w:val="16"/>
              </w:rPr>
            </w:pPr>
          </w:p>
        </w:tc>
        <w:tc>
          <w:tcPr>
            <w:tcW w:w="851" w:type="dxa"/>
          </w:tcPr>
          <w:p w14:paraId="170EACED" w14:textId="77777777" w:rsidR="00CE5B62" w:rsidRPr="000D2307" w:rsidRDefault="00CE5B62" w:rsidP="00D74493">
            <w:pPr>
              <w:spacing w:after="0" w:line="240" w:lineRule="auto"/>
              <w:jc w:val="center"/>
              <w:rPr>
                <w:rFonts w:ascii="Verdana" w:hAnsi="Verdana"/>
                <w:sz w:val="16"/>
                <w:szCs w:val="16"/>
              </w:rPr>
            </w:pPr>
          </w:p>
        </w:tc>
        <w:tc>
          <w:tcPr>
            <w:tcW w:w="850" w:type="dxa"/>
          </w:tcPr>
          <w:p w14:paraId="290CBDB1" w14:textId="77777777" w:rsidR="00CE5B62" w:rsidRPr="000D2307" w:rsidRDefault="00CE5B62" w:rsidP="00D74493">
            <w:pPr>
              <w:spacing w:after="0" w:line="240" w:lineRule="auto"/>
              <w:jc w:val="center"/>
              <w:rPr>
                <w:rFonts w:ascii="Verdana" w:hAnsi="Verdana"/>
                <w:sz w:val="16"/>
                <w:szCs w:val="16"/>
              </w:rPr>
            </w:pPr>
          </w:p>
        </w:tc>
        <w:tc>
          <w:tcPr>
            <w:tcW w:w="851" w:type="dxa"/>
          </w:tcPr>
          <w:p w14:paraId="68D5EE9D" w14:textId="77777777" w:rsidR="00CE5B62" w:rsidRPr="000D2307" w:rsidRDefault="00CE5B62" w:rsidP="00D74493">
            <w:pPr>
              <w:spacing w:after="0" w:line="240" w:lineRule="auto"/>
              <w:jc w:val="center"/>
              <w:rPr>
                <w:rFonts w:ascii="Verdana" w:hAnsi="Verdana"/>
                <w:sz w:val="16"/>
                <w:szCs w:val="16"/>
              </w:rPr>
            </w:pPr>
          </w:p>
        </w:tc>
        <w:tc>
          <w:tcPr>
            <w:tcW w:w="992" w:type="dxa"/>
          </w:tcPr>
          <w:p w14:paraId="79BE18A1" w14:textId="77777777" w:rsidR="00CE5B62" w:rsidRPr="000D2307" w:rsidRDefault="00CE5B62" w:rsidP="00CE5B62">
            <w:pPr>
              <w:tabs>
                <w:tab w:val="left" w:pos="886"/>
              </w:tabs>
              <w:spacing w:after="0" w:line="240" w:lineRule="auto"/>
              <w:ind w:right="598"/>
              <w:jc w:val="center"/>
              <w:rPr>
                <w:rFonts w:ascii="Verdana" w:hAnsi="Verdana"/>
                <w:sz w:val="16"/>
                <w:szCs w:val="16"/>
              </w:rPr>
            </w:pPr>
          </w:p>
        </w:tc>
      </w:tr>
      <w:tr w:rsidR="00FE10E9" w:rsidRPr="00A171E1" w14:paraId="2B4D4062" w14:textId="77777777" w:rsidTr="00926AC1">
        <w:trPr>
          <w:trHeight w:val="128"/>
        </w:trPr>
        <w:tc>
          <w:tcPr>
            <w:tcW w:w="1980" w:type="dxa"/>
          </w:tcPr>
          <w:p w14:paraId="4D5AFD91" w14:textId="552D8609" w:rsidR="00FE10E9" w:rsidRDefault="00FE10E9" w:rsidP="00D74493">
            <w:pPr>
              <w:spacing w:after="0" w:line="240" w:lineRule="auto"/>
              <w:rPr>
                <w:rFonts w:ascii="Verdana" w:hAnsi="Verdana"/>
                <w:b/>
                <w:bCs/>
                <w:sz w:val="16"/>
                <w:szCs w:val="16"/>
              </w:rPr>
            </w:pPr>
            <w:r>
              <w:rPr>
                <w:rFonts w:ascii="Verdana" w:hAnsi="Verdana"/>
                <w:b/>
                <w:bCs/>
                <w:sz w:val="16"/>
                <w:szCs w:val="16"/>
              </w:rPr>
              <w:t>Remco Gerlof (asp. bestuurslid)</w:t>
            </w:r>
          </w:p>
        </w:tc>
        <w:tc>
          <w:tcPr>
            <w:tcW w:w="992" w:type="dxa"/>
          </w:tcPr>
          <w:p w14:paraId="36BE71AD" w14:textId="77777777" w:rsidR="00FE10E9" w:rsidRPr="000D2307" w:rsidRDefault="00FE10E9" w:rsidP="00D74493">
            <w:pPr>
              <w:spacing w:after="0" w:line="240" w:lineRule="auto"/>
              <w:jc w:val="center"/>
              <w:rPr>
                <w:rFonts w:ascii="Verdana" w:hAnsi="Verdana"/>
                <w:sz w:val="16"/>
                <w:szCs w:val="16"/>
              </w:rPr>
            </w:pPr>
          </w:p>
        </w:tc>
        <w:tc>
          <w:tcPr>
            <w:tcW w:w="1134" w:type="dxa"/>
          </w:tcPr>
          <w:p w14:paraId="431BD70F" w14:textId="77777777" w:rsidR="00FE10E9" w:rsidRPr="000D2307" w:rsidRDefault="00FE10E9" w:rsidP="00D74493">
            <w:pPr>
              <w:spacing w:after="0" w:line="240" w:lineRule="auto"/>
              <w:jc w:val="center"/>
              <w:rPr>
                <w:rFonts w:ascii="Verdana" w:hAnsi="Verdana"/>
                <w:sz w:val="16"/>
                <w:szCs w:val="16"/>
              </w:rPr>
            </w:pPr>
          </w:p>
        </w:tc>
        <w:tc>
          <w:tcPr>
            <w:tcW w:w="1134" w:type="dxa"/>
          </w:tcPr>
          <w:p w14:paraId="1E1632CB" w14:textId="77777777" w:rsidR="00FE10E9" w:rsidRDefault="00FE10E9" w:rsidP="00D74493">
            <w:pPr>
              <w:spacing w:after="0" w:line="240" w:lineRule="auto"/>
              <w:jc w:val="center"/>
              <w:rPr>
                <w:rFonts w:ascii="Verdana" w:hAnsi="Verdana"/>
                <w:sz w:val="16"/>
                <w:szCs w:val="16"/>
              </w:rPr>
            </w:pPr>
          </w:p>
        </w:tc>
        <w:tc>
          <w:tcPr>
            <w:tcW w:w="992" w:type="dxa"/>
          </w:tcPr>
          <w:p w14:paraId="54A74F24" w14:textId="77777777" w:rsidR="00FE10E9" w:rsidRPr="000D2307" w:rsidRDefault="00FE10E9" w:rsidP="00D74493">
            <w:pPr>
              <w:spacing w:after="0" w:line="240" w:lineRule="auto"/>
              <w:jc w:val="center"/>
              <w:rPr>
                <w:rFonts w:ascii="Verdana" w:hAnsi="Verdana"/>
                <w:sz w:val="16"/>
                <w:szCs w:val="16"/>
              </w:rPr>
            </w:pPr>
          </w:p>
        </w:tc>
        <w:tc>
          <w:tcPr>
            <w:tcW w:w="851" w:type="dxa"/>
          </w:tcPr>
          <w:p w14:paraId="3193F72A" w14:textId="77777777" w:rsidR="00FE10E9" w:rsidRPr="000D2307" w:rsidRDefault="00FE10E9" w:rsidP="00D74493">
            <w:pPr>
              <w:spacing w:after="0" w:line="240" w:lineRule="auto"/>
              <w:jc w:val="center"/>
              <w:rPr>
                <w:rFonts w:ascii="Verdana" w:hAnsi="Verdana"/>
                <w:sz w:val="16"/>
                <w:szCs w:val="16"/>
              </w:rPr>
            </w:pPr>
          </w:p>
        </w:tc>
        <w:tc>
          <w:tcPr>
            <w:tcW w:w="850" w:type="dxa"/>
          </w:tcPr>
          <w:p w14:paraId="147DCCFE" w14:textId="77777777" w:rsidR="00FE10E9" w:rsidRPr="000D2307" w:rsidRDefault="00FE10E9" w:rsidP="00D74493">
            <w:pPr>
              <w:spacing w:after="0" w:line="240" w:lineRule="auto"/>
              <w:jc w:val="center"/>
              <w:rPr>
                <w:rFonts w:ascii="Verdana" w:hAnsi="Verdana"/>
                <w:sz w:val="16"/>
                <w:szCs w:val="16"/>
              </w:rPr>
            </w:pPr>
          </w:p>
        </w:tc>
        <w:tc>
          <w:tcPr>
            <w:tcW w:w="851" w:type="dxa"/>
          </w:tcPr>
          <w:p w14:paraId="392DF1BC" w14:textId="77777777" w:rsidR="00FE10E9" w:rsidRPr="000D2307" w:rsidRDefault="00FE10E9" w:rsidP="00D74493">
            <w:pPr>
              <w:spacing w:after="0" w:line="240" w:lineRule="auto"/>
              <w:jc w:val="center"/>
              <w:rPr>
                <w:rFonts w:ascii="Verdana" w:hAnsi="Verdana"/>
                <w:sz w:val="16"/>
                <w:szCs w:val="16"/>
              </w:rPr>
            </w:pPr>
          </w:p>
        </w:tc>
        <w:tc>
          <w:tcPr>
            <w:tcW w:w="992" w:type="dxa"/>
          </w:tcPr>
          <w:p w14:paraId="329F7B63" w14:textId="77777777" w:rsidR="00FE10E9" w:rsidRPr="000D2307" w:rsidRDefault="00FE10E9" w:rsidP="00CE5B62">
            <w:pPr>
              <w:tabs>
                <w:tab w:val="left" w:pos="886"/>
              </w:tabs>
              <w:spacing w:after="0" w:line="240" w:lineRule="auto"/>
              <w:ind w:right="598"/>
              <w:jc w:val="center"/>
              <w:rPr>
                <w:rFonts w:ascii="Verdana" w:hAnsi="Verdana"/>
                <w:sz w:val="16"/>
                <w:szCs w:val="16"/>
              </w:rPr>
            </w:pPr>
          </w:p>
        </w:tc>
      </w:tr>
    </w:tbl>
    <w:p w14:paraId="6BB44CD8" w14:textId="77777777" w:rsidR="000D2307" w:rsidRDefault="000D2307" w:rsidP="00D74493">
      <w:pPr>
        <w:spacing w:after="0" w:line="240" w:lineRule="auto"/>
        <w:ind w:right="53"/>
        <w:jc w:val="both"/>
        <w:rPr>
          <w:rFonts w:ascii="Verdana" w:hAnsi="Verdana"/>
          <w:sz w:val="20"/>
          <w:szCs w:val="20"/>
        </w:rPr>
      </w:pPr>
    </w:p>
    <w:p w14:paraId="281DD519" w14:textId="77777777" w:rsidR="000D2307" w:rsidRDefault="000D2307" w:rsidP="00D74493">
      <w:pPr>
        <w:spacing w:after="0" w:line="240" w:lineRule="auto"/>
        <w:ind w:left="11" w:hanging="11"/>
        <w:jc w:val="both"/>
        <w:rPr>
          <w:rFonts w:ascii="Verdana" w:hAnsi="Verdana"/>
          <w:sz w:val="20"/>
          <w:szCs w:val="20"/>
        </w:rPr>
      </w:pPr>
    </w:p>
    <w:p w14:paraId="1B84DAAE" w14:textId="77777777" w:rsidR="000D2307" w:rsidRPr="00C90A43" w:rsidRDefault="000D2307" w:rsidP="00D74493">
      <w:pPr>
        <w:spacing w:after="0" w:line="240" w:lineRule="auto"/>
        <w:ind w:left="11" w:hanging="11"/>
        <w:jc w:val="both"/>
        <w:rPr>
          <w:rFonts w:ascii="Verdana" w:hAnsi="Verdana"/>
          <w:sz w:val="20"/>
          <w:szCs w:val="20"/>
        </w:rPr>
      </w:pPr>
      <w:r w:rsidRPr="00C90A43">
        <w:rPr>
          <w:rFonts w:ascii="Verdana" w:hAnsi="Verdana"/>
          <w:sz w:val="20"/>
          <w:szCs w:val="20"/>
        </w:rPr>
        <w:t xml:space="preserve">De commissies hebben tot taak om voor de hun toegewezen aandachtsgebieden het beleid voor te bereiden, het bestuur te adviseren en toe te zien op de uitvoering door het pensioenbureau. Iedere commissie komt gemiddeld eenmaal per één of twee maanden bijeen. </w:t>
      </w:r>
    </w:p>
    <w:p w14:paraId="52C5FA56" w14:textId="77777777" w:rsidR="000D2307" w:rsidRPr="00C90A43" w:rsidRDefault="000D2307" w:rsidP="00D74493">
      <w:pPr>
        <w:spacing w:after="0" w:line="240" w:lineRule="auto"/>
        <w:ind w:left="0" w:firstLine="0"/>
        <w:jc w:val="both"/>
        <w:rPr>
          <w:rFonts w:ascii="Verdana" w:hAnsi="Verdana"/>
          <w:sz w:val="20"/>
          <w:szCs w:val="20"/>
        </w:rPr>
      </w:pPr>
      <w:r w:rsidRPr="00C90A43">
        <w:rPr>
          <w:rFonts w:ascii="Verdana" w:hAnsi="Verdana"/>
          <w:sz w:val="20"/>
          <w:szCs w:val="20"/>
        </w:rPr>
        <w:t xml:space="preserve"> </w:t>
      </w:r>
    </w:p>
    <w:p w14:paraId="102186C4" w14:textId="77777777" w:rsidR="000D2307" w:rsidRPr="00C90A43" w:rsidRDefault="000D2307" w:rsidP="005D44C3">
      <w:pPr>
        <w:spacing w:after="0" w:line="240" w:lineRule="auto"/>
        <w:ind w:left="80" w:right="53"/>
        <w:jc w:val="both"/>
        <w:rPr>
          <w:rFonts w:ascii="Verdana" w:hAnsi="Verdana"/>
          <w:sz w:val="20"/>
          <w:szCs w:val="20"/>
        </w:rPr>
      </w:pPr>
      <w:r w:rsidRPr="00C90A43">
        <w:rPr>
          <w:rFonts w:ascii="Verdana" w:hAnsi="Verdana"/>
          <w:sz w:val="20"/>
          <w:szCs w:val="20"/>
        </w:rPr>
        <w:t xml:space="preserve">Het interne toezicht van het fonds vindt plaats door een raad van toezicht (RvT) die bestaat uit minimaal drie onafhankelijke deskundigen. De leden van de RvT worden benoemd door het bestuur waarbij het verantwoordingsorgaan (VO) het recht op een bindende voordracht heeft. De RvT heeft het statutaire recht op alle informatie uit de </w:t>
      </w:r>
      <w:proofErr w:type="spellStart"/>
      <w:r w:rsidRPr="00C90A43">
        <w:rPr>
          <w:rFonts w:ascii="Verdana" w:hAnsi="Verdana"/>
          <w:sz w:val="20"/>
          <w:szCs w:val="20"/>
        </w:rPr>
        <w:t>bestuursstukken</w:t>
      </w:r>
      <w:proofErr w:type="spellEnd"/>
      <w:r w:rsidRPr="00C90A43">
        <w:rPr>
          <w:rFonts w:ascii="Verdana" w:hAnsi="Verdana"/>
          <w:sz w:val="20"/>
          <w:szCs w:val="20"/>
        </w:rPr>
        <w:t xml:space="preserve"> of overleg die de RvT nodig acht voor een goede taakvervulling, die gericht is op de beoordeling of het bestuur effectief en slagvaardig functioneert, beheerst en integer bestuurt, de risico’s adequaat beheerst en de belangen evenwichtig afweegt. De RvT beoordeelt daarvoor de beleid- en </w:t>
      </w:r>
      <w:proofErr w:type="spellStart"/>
      <w:r w:rsidRPr="00C90A43">
        <w:rPr>
          <w:rFonts w:ascii="Verdana" w:hAnsi="Verdana"/>
          <w:sz w:val="20"/>
          <w:szCs w:val="20"/>
        </w:rPr>
        <w:t>bestuursprocedures</w:t>
      </w:r>
      <w:proofErr w:type="spellEnd"/>
      <w:r w:rsidRPr="00C90A43">
        <w:rPr>
          <w:rFonts w:ascii="Verdana" w:hAnsi="Verdana"/>
          <w:sz w:val="20"/>
          <w:szCs w:val="20"/>
        </w:rPr>
        <w:t xml:space="preserve"> en checks en </w:t>
      </w:r>
      <w:proofErr w:type="spellStart"/>
      <w:r w:rsidRPr="00C90A43">
        <w:rPr>
          <w:rFonts w:ascii="Verdana" w:hAnsi="Verdana"/>
          <w:sz w:val="20"/>
          <w:szCs w:val="20"/>
        </w:rPr>
        <w:t>balances</w:t>
      </w:r>
      <w:proofErr w:type="spellEnd"/>
      <w:r w:rsidRPr="00C90A43">
        <w:rPr>
          <w:rFonts w:ascii="Verdana" w:hAnsi="Verdana"/>
          <w:sz w:val="20"/>
          <w:szCs w:val="20"/>
        </w:rPr>
        <w:t xml:space="preserve"> binnen het fonds, de manier waarop het bestuur het fonds aanstuurt, de risico’s identificeert en managet en waarop het tot evenwichtige besluiten komt. De RvT bespreekt de resultaten met het bestuur en legt verantwoording af aan het VO. </w:t>
      </w:r>
    </w:p>
    <w:p w14:paraId="713BD8A7" w14:textId="77777777" w:rsidR="000D2307" w:rsidRPr="00C90A43" w:rsidRDefault="000D2307" w:rsidP="005D44C3">
      <w:pPr>
        <w:spacing w:after="0" w:line="240" w:lineRule="auto"/>
        <w:ind w:left="0" w:firstLine="0"/>
        <w:jc w:val="both"/>
        <w:rPr>
          <w:rFonts w:ascii="Verdana" w:hAnsi="Verdana"/>
          <w:sz w:val="20"/>
          <w:szCs w:val="20"/>
        </w:rPr>
      </w:pPr>
      <w:r w:rsidRPr="00C90A43">
        <w:rPr>
          <w:rFonts w:ascii="Verdana" w:hAnsi="Verdana"/>
          <w:sz w:val="20"/>
          <w:szCs w:val="20"/>
        </w:rPr>
        <w:t xml:space="preserve"> </w:t>
      </w:r>
    </w:p>
    <w:p w14:paraId="1FF37B80" w14:textId="77777777" w:rsidR="000D2307" w:rsidRPr="00C90A43" w:rsidRDefault="000D2307" w:rsidP="005D44C3">
      <w:pPr>
        <w:spacing w:after="0" w:line="240" w:lineRule="auto"/>
        <w:ind w:left="80" w:right="53"/>
        <w:jc w:val="both"/>
        <w:rPr>
          <w:rFonts w:ascii="Verdana" w:hAnsi="Verdana"/>
          <w:sz w:val="20"/>
          <w:szCs w:val="20"/>
        </w:rPr>
      </w:pPr>
      <w:r w:rsidRPr="00C90A43">
        <w:rPr>
          <w:rFonts w:ascii="Verdana" w:hAnsi="Verdana"/>
          <w:sz w:val="20"/>
          <w:szCs w:val="20"/>
        </w:rPr>
        <w:t xml:space="preserve">Het bestuur legt over het gevoerde beleid en beleidskeuzes voor de toekomst verantwoording af aan het VO. Het bestuur zorgt er met het oog daarop voor dat de hoofdpunten van het beleid en de doelstellingen en de uitgangspunten van het fonds inzichtelijk zijn voor het VO. In het jaarverslag legt het bestuur verantwoording af over het beleid en de gemaakte keuzes. </w:t>
      </w:r>
    </w:p>
    <w:p w14:paraId="5AD5A8A7" w14:textId="77777777" w:rsidR="000D2307" w:rsidRDefault="000D2307" w:rsidP="005D44C3">
      <w:pPr>
        <w:spacing w:after="0" w:line="240" w:lineRule="auto"/>
        <w:ind w:left="15" w:firstLine="0"/>
        <w:jc w:val="both"/>
        <w:rPr>
          <w:rFonts w:ascii="Verdana" w:hAnsi="Verdana"/>
          <w:sz w:val="20"/>
          <w:szCs w:val="20"/>
        </w:rPr>
      </w:pPr>
    </w:p>
    <w:p w14:paraId="1ED5A4C0" w14:textId="77777777" w:rsidR="0060786C" w:rsidRPr="0034785E" w:rsidRDefault="0060786C" w:rsidP="005D44C3">
      <w:pPr>
        <w:spacing w:after="0" w:line="240" w:lineRule="auto"/>
        <w:ind w:left="0" w:firstLine="0"/>
        <w:jc w:val="both"/>
        <w:rPr>
          <w:rFonts w:ascii="Verdana" w:hAnsi="Verdana"/>
          <w:sz w:val="20"/>
          <w:szCs w:val="20"/>
        </w:rPr>
      </w:pPr>
    </w:p>
    <w:p w14:paraId="3ED9F344" w14:textId="77777777" w:rsidR="00625951" w:rsidRDefault="0069488C" w:rsidP="005D44C3">
      <w:pPr>
        <w:pStyle w:val="Heading2"/>
        <w:tabs>
          <w:tab w:val="left" w:pos="284"/>
        </w:tabs>
        <w:spacing w:line="240" w:lineRule="auto"/>
        <w:ind w:left="-5"/>
        <w:jc w:val="both"/>
        <w:rPr>
          <w:rFonts w:ascii="Verdana" w:hAnsi="Verdana"/>
          <w:sz w:val="20"/>
          <w:szCs w:val="20"/>
        </w:rPr>
      </w:pPr>
      <w:r w:rsidRPr="0034785E">
        <w:rPr>
          <w:rFonts w:ascii="Verdana" w:hAnsi="Verdana"/>
          <w:sz w:val="20"/>
          <w:szCs w:val="20"/>
        </w:rPr>
        <w:t xml:space="preserve">3. </w:t>
      </w:r>
      <w:r w:rsidRPr="0034785E">
        <w:rPr>
          <w:rFonts w:ascii="Verdana" w:hAnsi="Verdana"/>
          <w:sz w:val="20"/>
          <w:szCs w:val="20"/>
        </w:rPr>
        <w:tab/>
        <w:t xml:space="preserve">Vereisten </w:t>
      </w:r>
    </w:p>
    <w:p w14:paraId="1025A48D" w14:textId="77777777" w:rsidR="00625951" w:rsidRDefault="00625951" w:rsidP="005D44C3">
      <w:pPr>
        <w:pStyle w:val="Heading2"/>
        <w:tabs>
          <w:tab w:val="left" w:pos="284"/>
        </w:tabs>
        <w:spacing w:line="240" w:lineRule="auto"/>
        <w:ind w:left="-5"/>
        <w:jc w:val="both"/>
        <w:rPr>
          <w:rFonts w:ascii="Verdana" w:hAnsi="Verdana"/>
          <w:sz w:val="20"/>
          <w:szCs w:val="20"/>
        </w:rPr>
      </w:pPr>
    </w:p>
    <w:p w14:paraId="051E261B" w14:textId="79D58A40" w:rsidR="0069488C" w:rsidRPr="0034785E" w:rsidRDefault="00625951" w:rsidP="005D44C3">
      <w:pPr>
        <w:pStyle w:val="Heading2"/>
        <w:tabs>
          <w:tab w:val="left" w:pos="284"/>
        </w:tabs>
        <w:spacing w:line="240" w:lineRule="auto"/>
        <w:ind w:left="-5"/>
        <w:jc w:val="both"/>
        <w:rPr>
          <w:rFonts w:ascii="Verdana" w:hAnsi="Verdana"/>
          <w:sz w:val="20"/>
          <w:szCs w:val="20"/>
        </w:rPr>
      </w:pPr>
      <w:r>
        <w:rPr>
          <w:rFonts w:ascii="Verdana" w:hAnsi="Verdana"/>
          <w:sz w:val="20"/>
          <w:szCs w:val="20"/>
        </w:rPr>
        <w:t xml:space="preserve">a. </w:t>
      </w:r>
      <w:r w:rsidR="0069488C" w:rsidRPr="0034785E">
        <w:rPr>
          <w:rFonts w:ascii="Verdana" w:hAnsi="Verdana"/>
          <w:sz w:val="20"/>
          <w:szCs w:val="20"/>
        </w:rPr>
        <w:t xml:space="preserve">algemeen </w:t>
      </w:r>
    </w:p>
    <w:p w14:paraId="70A890CE" w14:textId="0325D83E" w:rsidR="0069488C" w:rsidRPr="0034785E" w:rsidRDefault="0069488C" w:rsidP="005D44C3">
      <w:pPr>
        <w:tabs>
          <w:tab w:val="center" w:pos="3674"/>
        </w:tabs>
        <w:spacing w:after="0" w:line="240" w:lineRule="auto"/>
        <w:ind w:left="0" w:firstLine="0"/>
        <w:jc w:val="both"/>
        <w:rPr>
          <w:rFonts w:ascii="Verdana" w:hAnsi="Verdana"/>
          <w:sz w:val="20"/>
          <w:szCs w:val="20"/>
        </w:rPr>
      </w:pPr>
      <w:r w:rsidRPr="0034785E">
        <w:rPr>
          <w:rFonts w:ascii="Verdana" w:hAnsi="Verdana"/>
          <w:sz w:val="20"/>
          <w:szCs w:val="20"/>
        </w:rPr>
        <w:tab/>
        <w:t xml:space="preserve">Iedere bestuurder van het fonds onderschrijft de volgende uitgangspunten: </w:t>
      </w:r>
    </w:p>
    <w:p w14:paraId="0DC8151E" w14:textId="77777777" w:rsidR="0069488C" w:rsidRPr="0034785E" w:rsidRDefault="0069488C" w:rsidP="005D44C3">
      <w:pPr>
        <w:numPr>
          <w:ilvl w:val="0"/>
          <w:numId w:val="5"/>
        </w:numPr>
        <w:spacing w:after="0" w:line="240" w:lineRule="auto"/>
        <w:ind w:right="53" w:hanging="283"/>
        <w:jc w:val="both"/>
        <w:rPr>
          <w:rFonts w:ascii="Verdana" w:hAnsi="Verdana"/>
          <w:sz w:val="20"/>
          <w:szCs w:val="20"/>
        </w:rPr>
      </w:pPr>
      <w:r w:rsidRPr="0034785E">
        <w:rPr>
          <w:rFonts w:ascii="Verdana" w:hAnsi="Verdana"/>
          <w:sz w:val="20"/>
          <w:szCs w:val="20"/>
        </w:rPr>
        <w:t xml:space="preserve">Integriteit en onafhankelijkheid vormen de eerste voorwaarde om te kunnen besturen. </w:t>
      </w:r>
    </w:p>
    <w:p w14:paraId="4FDED120" w14:textId="77777777" w:rsidR="0069488C" w:rsidRPr="0034785E" w:rsidRDefault="0069488C" w:rsidP="005D44C3">
      <w:pPr>
        <w:numPr>
          <w:ilvl w:val="0"/>
          <w:numId w:val="5"/>
        </w:numPr>
        <w:spacing w:after="0" w:line="240" w:lineRule="auto"/>
        <w:ind w:right="53" w:hanging="283"/>
        <w:jc w:val="both"/>
        <w:rPr>
          <w:rFonts w:ascii="Verdana" w:hAnsi="Verdana"/>
          <w:sz w:val="20"/>
          <w:szCs w:val="20"/>
        </w:rPr>
      </w:pPr>
      <w:r w:rsidRPr="0034785E">
        <w:rPr>
          <w:rFonts w:ascii="Verdana" w:hAnsi="Verdana"/>
          <w:sz w:val="20"/>
          <w:szCs w:val="20"/>
        </w:rPr>
        <w:t xml:space="preserve">Bestuurders staan er borg voor voldoende tijd voor de uitoefening van de bestuursfunctie beschikbaar te hebben. Zij stellen zich op de hoogte van wat de regelgeving op dit punt voorschrijft. </w:t>
      </w:r>
    </w:p>
    <w:p w14:paraId="32099F6E" w14:textId="77777777" w:rsidR="0069488C" w:rsidRPr="0034785E" w:rsidRDefault="0069488C" w:rsidP="005D44C3">
      <w:pPr>
        <w:numPr>
          <w:ilvl w:val="0"/>
          <w:numId w:val="5"/>
        </w:numPr>
        <w:spacing w:after="0" w:line="240" w:lineRule="auto"/>
        <w:ind w:right="53" w:hanging="283"/>
        <w:jc w:val="both"/>
        <w:rPr>
          <w:rFonts w:ascii="Verdana" w:hAnsi="Verdana"/>
          <w:sz w:val="20"/>
          <w:szCs w:val="20"/>
        </w:rPr>
      </w:pPr>
      <w:r w:rsidRPr="0034785E">
        <w:rPr>
          <w:rFonts w:ascii="Verdana" w:hAnsi="Verdana"/>
          <w:sz w:val="20"/>
          <w:szCs w:val="20"/>
        </w:rPr>
        <w:t xml:space="preserve">Bestuurders hebben een grondige kennis van het fonds zelf in termen van de regeling, de populatie, de cultuur e.d. De doelstellingen van het fonds en de op de fondskarakteristieken afgestemde uitgangspunten zitten bestuurders als het ware ‘in de genen’. Die doelstellingen en uitgangspunten zijn voor de bestuurders van het fonds van cruciaal belang voor de evenwichtige afweging van belangen en voor de omgang met dilemma’s in de bestuurlijke besluitvorming. </w:t>
      </w:r>
    </w:p>
    <w:p w14:paraId="3635FA88" w14:textId="2874733C" w:rsidR="0069488C" w:rsidRDefault="0069488C" w:rsidP="005D44C3">
      <w:pPr>
        <w:numPr>
          <w:ilvl w:val="0"/>
          <w:numId w:val="5"/>
        </w:numPr>
        <w:spacing w:after="0" w:line="240" w:lineRule="auto"/>
        <w:ind w:right="53" w:hanging="283"/>
        <w:jc w:val="both"/>
        <w:rPr>
          <w:rFonts w:ascii="Verdana" w:hAnsi="Verdana"/>
          <w:sz w:val="20"/>
          <w:szCs w:val="20"/>
        </w:rPr>
      </w:pPr>
      <w:r w:rsidRPr="0034785E">
        <w:rPr>
          <w:rFonts w:ascii="Verdana" w:hAnsi="Verdana"/>
          <w:sz w:val="20"/>
          <w:szCs w:val="20"/>
        </w:rPr>
        <w:t>Bestuurders zijn zich ervan bewust dat de cultuur van een (financiële) instelling voorspeller is van de prestaties van de organisatie en zijn zich bewust van het belang van voorbeeldgedrag: ‘</w:t>
      </w:r>
      <w:proofErr w:type="spellStart"/>
      <w:r w:rsidRPr="0034785E">
        <w:rPr>
          <w:rFonts w:ascii="Verdana" w:hAnsi="Verdana"/>
          <w:sz w:val="20"/>
          <w:szCs w:val="20"/>
        </w:rPr>
        <w:t>the</w:t>
      </w:r>
      <w:proofErr w:type="spellEnd"/>
      <w:r w:rsidRPr="0034785E">
        <w:rPr>
          <w:rFonts w:ascii="Verdana" w:hAnsi="Verdana"/>
          <w:sz w:val="20"/>
          <w:szCs w:val="20"/>
        </w:rPr>
        <w:t xml:space="preserve"> </w:t>
      </w:r>
      <w:proofErr w:type="spellStart"/>
      <w:r w:rsidRPr="0034785E">
        <w:rPr>
          <w:rFonts w:ascii="Verdana" w:hAnsi="Verdana"/>
          <w:sz w:val="20"/>
          <w:szCs w:val="20"/>
        </w:rPr>
        <w:t>tone</w:t>
      </w:r>
      <w:proofErr w:type="spellEnd"/>
      <w:r w:rsidRPr="0034785E">
        <w:rPr>
          <w:rFonts w:ascii="Verdana" w:hAnsi="Verdana"/>
          <w:sz w:val="20"/>
          <w:szCs w:val="20"/>
        </w:rPr>
        <w:t xml:space="preserve"> at </w:t>
      </w:r>
      <w:proofErr w:type="spellStart"/>
      <w:r w:rsidRPr="0034785E">
        <w:rPr>
          <w:rFonts w:ascii="Verdana" w:hAnsi="Verdana"/>
          <w:sz w:val="20"/>
          <w:szCs w:val="20"/>
        </w:rPr>
        <w:t>the</w:t>
      </w:r>
      <w:proofErr w:type="spellEnd"/>
      <w:r w:rsidRPr="0034785E">
        <w:rPr>
          <w:rFonts w:ascii="Verdana" w:hAnsi="Verdana"/>
          <w:sz w:val="20"/>
          <w:szCs w:val="20"/>
        </w:rPr>
        <w:t xml:space="preserve"> top’. Bestuurders hebben open oog voor de werking van groepsdynamische processen en voor het belang om individueel respectievelijk gezamenlijk regelmatig te reflecteren op eigen gedrag en op het gezamenlijke bestuurlijke functioneren (bestuurlijke evaluatie). </w:t>
      </w:r>
    </w:p>
    <w:p w14:paraId="16758CF5" w14:textId="36AD4369" w:rsidR="001B22DC" w:rsidRDefault="001B22DC" w:rsidP="005D44C3">
      <w:pPr>
        <w:spacing w:after="0" w:line="240" w:lineRule="auto"/>
        <w:ind w:right="53"/>
        <w:jc w:val="both"/>
        <w:rPr>
          <w:rFonts w:ascii="Verdana" w:hAnsi="Verdana"/>
          <w:sz w:val="20"/>
          <w:szCs w:val="20"/>
        </w:rPr>
      </w:pPr>
    </w:p>
    <w:p w14:paraId="1A5D1FB9" w14:textId="12B8CB79" w:rsidR="005206EF" w:rsidRDefault="00625951" w:rsidP="005D44C3">
      <w:pPr>
        <w:spacing w:line="240" w:lineRule="auto"/>
        <w:ind w:right="3018"/>
        <w:jc w:val="both"/>
        <w:rPr>
          <w:rFonts w:ascii="Verdana" w:hAnsi="Verdana"/>
          <w:b/>
          <w:bCs/>
          <w:sz w:val="20"/>
          <w:szCs w:val="20"/>
        </w:rPr>
      </w:pPr>
      <w:r>
        <w:rPr>
          <w:rFonts w:ascii="Verdana" w:hAnsi="Verdana"/>
          <w:b/>
          <w:bCs/>
          <w:sz w:val="20"/>
          <w:szCs w:val="20"/>
        </w:rPr>
        <w:t>b</w:t>
      </w:r>
      <w:r w:rsidR="005206EF" w:rsidRPr="00C94102">
        <w:rPr>
          <w:rFonts w:ascii="Verdana" w:hAnsi="Verdana"/>
          <w:b/>
          <w:bCs/>
          <w:sz w:val="20"/>
          <w:szCs w:val="20"/>
        </w:rPr>
        <w:t xml:space="preserve">. </w:t>
      </w:r>
      <w:r w:rsidR="001D78B2">
        <w:rPr>
          <w:rFonts w:ascii="Verdana" w:hAnsi="Verdana"/>
          <w:b/>
          <w:bCs/>
          <w:sz w:val="20"/>
          <w:szCs w:val="20"/>
        </w:rPr>
        <w:t>Specifiek a</w:t>
      </w:r>
      <w:r w:rsidR="00570133">
        <w:rPr>
          <w:rFonts w:ascii="Verdana" w:hAnsi="Verdana"/>
          <w:b/>
          <w:bCs/>
          <w:sz w:val="20"/>
          <w:szCs w:val="20"/>
        </w:rPr>
        <w:t>andachtsgebied</w:t>
      </w:r>
    </w:p>
    <w:p w14:paraId="4FD8F664" w14:textId="5A35D565" w:rsidR="0069488C" w:rsidRDefault="00BA69D7" w:rsidP="005D44C3">
      <w:pPr>
        <w:spacing w:after="0" w:line="240" w:lineRule="auto"/>
        <w:ind w:left="0" w:firstLine="0"/>
        <w:jc w:val="both"/>
        <w:rPr>
          <w:rFonts w:ascii="Verdana" w:hAnsi="Verdana"/>
          <w:sz w:val="20"/>
          <w:szCs w:val="20"/>
        </w:rPr>
      </w:pPr>
      <w:r w:rsidRPr="00BA69D7">
        <w:rPr>
          <w:rFonts w:ascii="Verdana" w:hAnsi="Verdana"/>
          <w:sz w:val="20"/>
          <w:szCs w:val="20"/>
        </w:rPr>
        <w:t>De bestuurder zal plaatsnemen in een nader te bepalen commissie.</w:t>
      </w:r>
      <w:r w:rsidR="00F35D29">
        <w:rPr>
          <w:rFonts w:ascii="Verdana" w:hAnsi="Verdana"/>
          <w:sz w:val="20"/>
          <w:szCs w:val="20"/>
        </w:rPr>
        <w:t xml:space="preserve"> </w:t>
      </w:r>
    </w:p>
    <w:p w14:paraId="74F07943" w14:textId="77777777" w:rsidR="00570133" w:rsidRDefault="00570133" w:rsidP="005D44C3">
      <w:pPr>
        <w:spacing w:after="0" w:line="240" w:lineRule="auto"/>
        <w:ind w:left="0" w:firstLine="0"/>
        <w:jc w:val="both"/>
        <w:rPr>
          <w:rFonts w:ascii="Verdana" w:hAnsi="Verdana"/>
          <w:sz w:val="20"/>
          <w:szCs w:val="20"/>
        </w:rPr>
      </w:pPr>
    </w:p>
    <w:p w14:paraId="4CC3973E" w14:textId="77777777" w:rsidR="001D78B2" w:rsidRPr="0034785E" w:rsidRDefault="001D78B2" w:rsidP="005D44C3">
      <w:pPr>
        <w:spacing w:after="0" w:line="240" w:lineRule="auto"/>
        <w:ind w:left="0" w:firstLine="0"/>
        <w:jc w:val="both"/>
        <w:rPr>
          <w:rFonts w:ascii="Verdana" w:hAnsi="Verdana"/>
          <w:sz w:val="20"/>
          <w:szCs w:val="20"/>
        </w:rPr>
      </w:pPr>
    </w:p>
    <w:p w14:paraId="51714301" w14:textId="77777777" w:rsidR="0069488C" w:rsidRPr="0034785E" w:rsidRDefault="0069488C" w:rsidP="005D44C3">
      <w:pPr>
        <w:pStyle w:val="Heading2"/>
        <w:tabs>
          <w:tab w:val="left" w:pos="284"/>
        </w:tabs>
        <w:spacing w:line="240" w:lineRule="auto"/>
        <w:ind w:left="-5"/>
        <w:jc w:val="both"/>
        <w:rPr>
          <w:rFonts w:ascii="Verdana" w:hAnsi="Verdana"/>
          <w:sz w:val="20"/>
          <w:szCs w:val="20"/>
        </w:rPr>
      </w:pPr>
      <w:r w:rsidRPr="0034785E">
        <w:rPr>
          <w:rFonts w:ascii="Verdana" w:hAnsi="Verdana"/>
          <w:sz w:val="20"/>
          <w:szCs w:val="20"/>
        </w:rPr>
        <w:t xml:space="preserve">4. </w:t>
      </w:r>
      <w:r w:rsidRPr="0034785E">
        <w:rPr>
          <w:rFonts w:ascii="Verdana" w:hAnsi="Verdana"/>
          <w:sz w:val="20"/>
          <w:szCs w:val="20"/>
        </w:rPr>
        <w:tab/>
        <w:t xml:space="preserve">Nadere vereisten </w:t>
      </w:r>
    </w:p>
    <w:p w14:paraId="01244DB1" w14:textId="77777777" w:rsidR="0069488C" w:rsidRPr="0034785E" w:rsidRDefault="0069488C" w:rsidP="005D44C3">
      <w:pPr>
        <w:spacing w:after="0" w:line="240" w:lineRule="auto"/>
        <w:ind w:left="283" w:right="51" w:hanging="283"/>
        <w:jc w:val="both"/>
        <w:rPr>
          <w:rFonts w:ascii="Verdana" w:hAnsi="Verdana"/>
          <w:sz w:val="20"/>
          <w:szCs w:val="20"/>
        </w:rPr>
      </w:pPr>
      <w:r w:rsidRPr="0034785E">
        <w:rPr>
          <w:rFonts w:ascii="Verdana" w:hAnsi="Verdana"/>
          <w:sz w:val="20"/>
          <w:szCs w:val="20"/>
        </w:rPr>
        <w:t xml:space="preserve"> </w:t>
      </w:r>
      <w:r w:rsidRPr="0034785E">
        <w:rPr>
          <w:rFonts w:ascii="Verdana" w:hAnsi="Verdana"/>
          <w:sz w:val="20"/>
          <w:szCs w:val="20"/>
        </w:rPr>
        <w:tab/>
        <w:t xml:space="preserve">De bestuurder is bij aanvaarding van de bestuursfunctie geschikt als bestuurder van een pensioenfonds en beschikt ten minste over geschiktheidsniveau A. Geschiktheidsniveau A omvat deskundigheid, competenties en professioneel gedrag. Voor de beoogde bestuurder betekent dit dat hij/zij: </w:t>
      </w:r>
    </w:p>
    <w:p w14:paraId="68C527FC" w14:textId="77777777" w:rsidR="0069488C" w:rsidRPr="0034785E" w:rsidRDefault="0069488C" w:rsidP="005D44C3">
      <w:pPr>
        <w:numPr>
          <w:ilvl w:val="0"/>
          <w:numId w:val="6"/>
        </w:numPr>
        <w:spacing w:after="0" w:line="240" w:lineRule="auto"/>
        <w:ind w:right="51" w:hanging="360"/>
        <w:jc w:val="both"/>
        <w:rPr>
          <w:rFonts w:ascii="Verdana" w:hAnsi="Verdana"/>
          <w:sz w:val="20"/>
          <w:szCs w:val="20"/>
        </w:rPr>
      </w:pPr>
      <w:r w:rsidRPr="0034785E">
        <w:rPr>
          <w:rFonts w:ascii="Verdana" w:hAnsi="Verdana"/>
          <w:sz w:val="20"/>
          <w:szCs w:val="20"/>
        </w:rPr>
        <w:t xml:space="preserve">de opbouw en het functioneren van de begrippen en systemen uit de pensioenmaterie kent, ook wel het pensioencomplex genoemd; </w:t>
      </w:r>
    </w:p>
    <w:p w14:paraId="6E9BE096" w14:textId="77777777" w:rsidR="0069488C" w:rsidRPr="0034785E" w:rsidRDefault="0069488C" w:rsidP="005D44C3">
      <w:pPr>
        <w:numPr>
          <w:ilvl w:val="0"/>
          <w:numId w:val="6"/>
        </w:numPr>
        <w:spacing w:after="0" w:line="240" w:lineRule="auto"/>
        <w:ind w:right="51" w:hanging="360"/>
        <w:jc w:val="both"/>
        <w:rPr>
          <w:rFonts w:ascii="Verdana" w:hAnsi="Verdana"/>
          <w:sz w:val="20"/>
          <w:szCs w:val="20"/>
        </w:rPr>
      </w:pPr>
      <w:r w:rsidRPr="0034785E">
        <w:rPr>
          <w:rFonts w:ascii="Verdana" w:hAnsi="Verdana"/>
          <w:sz w:val="20"/>
          <w:szCs w:val="20"/>
        </w:rPr>
        <w:t xml:space="preserve">de hoofdstructuur en het primaire begrippenkader van de deskundigheidsgebieden in hun onderlinge samenhang kent; </w:t>
      </w:r>
    </w:p>
    <w:p w14:paraId="6D03D153" w14:textId="77777777" w:rsidR="0069488C" w:rsidRDefault="0069488C" w:rsidP="005D44C3">
      <w:pPr>
        <w:numPr>
          <w:ilvl w:val="0"/>
          <w:numId w:val="6"/>
        </w:numPr>
        <w:spacing w:after="0" w:line="240" w:lineRule="auto"/>
        <w:ind w:right="51" w:hanging="360"/>
        <w:jc w:val="both"/>
        <w:rPr>
          <w:rFonts w:ascii="Verdana" w:hAnsi="Verdana"/>
          <w:sz w:val="20"/>
          <w:szCs w:val="20"/>
        </w:rPr>
      </w:pPr>
      <w:r w:rsidRPr="0034785E">
        <w:rPr>
          <w:rFonts w:ascii="Verdana" w:hAnsi="Verdana"/>
          <w:sz w:val="20"/>
          <w:szCs w:val="20"/>
        </w:rPr>
        <w:t xml:space="preserve">in eigen woorden het pensioencomplex kan uitleggen; </w:t>
      </w:r>
    </w:p>
    <w:p w14:paraId="1FC5CBFE" w14:textId="7F349C00" w:rsidR="0051695B" w:rsidRPr="0034785E" w:rsidRDefault="006F41BB" w:rsidP="005D44C3">
      <w:pPr>
        <w:numPr>
          <w:ilvl w:val="0"/>
          <w:numId w:val="6"/>
        </w:numPr>
        <w:spacing w:after="0" w:line="240" w:lineRule="auto"/>
        <w:ind w:right="51" w:hanging="360"/>
        <w:jc w:val="both"/>
        <w:rPr>
          <w:rFonts w:ascii="Verdana" w:hAnsi="Verdana"/>
          <w:sz w:val="20"/>
          <w:szCs w:val="20"/>
        </w:rPr>
      </w:pPr>
      <w:r>
        <w:rPr>
          <w:rFonts w:ascii="Verdana" w:hAnsi="Verdana"/>
          <w:sz w:val="20"/>
          <w:szCs w:val="20"/>
        </w:rPr>
        <w:t>kennis heeft van de nieuwe pensioenregels (</w:t>
      </w:r>
      <w:proofErr w:type="spellStart"/>
      <w:r>
        <w:rPr>
          <w:rFonts w:ascii="Verdana" w:hAnsi="Verdana"/>
          <w:sz w:val="20"/>
          <w:szCs w:val="20"/>
        </w:rPr>
        <w:t>Wtp</w:t>
      </w:r>
      <w:proofErr w:type="spellEnd"/>
      <w:r>
        <w:rPr>
          <w:rFonts w:ascii="Verdana" w:hAnsi="Verdana"/>
          <w:sz w:val="20"/>
          <w:szCs w:val="20"/>
        </w:rPr>
        <w:t>);</w:t>
      </w:r>
    </w:p>
    <w:p w14:paraId="468260A7" w14:textId="77777777" w:rsidR="0069488C" w:rsidRPr="0034785E" w:rsidRDefault="0069488C" w:rsidP="005D44C3">
      <w:pPr>
        <w:numPr>
          <w:ilvl w:val="0"/>
          <w:numId w:val="6"/>
        </w:numPr>
        <w:spacing w:after="0" w:line="240" w:lineRule="auto"/>
        <w:ind w:right="51" w:hanging="360"/>
        <w:jc w:val="both"/>
        <w:rPr>
          <w:rFonts w:ascii="Verdana" w:hAnsi="Verdana"/>
          <w:sz w:val="20"/>
          <w:szCs w:val="20"/>
        </w:rPr>
      </w:pPr>
      <w:r w:rsidRPr="0034785E">
        <w:rPr>
          <w:rFonts w:ascii="Verdana" w:hAnsi="Verdana"/>
          <w:sz w:val="20"/>
          <w:szCs w:val="20"/>
        </w:rPr>
        <w:t xml:space="preserve">zicht heeft op de onderlinge samenhang van de deskundigheidsgebieden; </w:t>
      </w:r>
    </w:p>
    <w:p w14:paraId="12C2B81E" w14:textId="77777777" w:rsidR="0069488C" w:rsidRPr="0034785E" w:rsidRDefault="0069488C" w:rsidP="005D44C3">
      <w:pPr>
        <w:numPr>
          <w:ilvl w:val="0"/>
          <w:numId w:val="6"/>
        </w:numPr>
        <w:spacing w:after="0" w:line="240" w:lineRule="auto"/>
        <w:ind w:right="51" w:hanging="360"/>
        <w:jc w:val="both"/>
        <w:rPr>
          <w:rFonts w:ascii="Verdana" w:hAnsi="Verdana"/>
          <w:sz w:val="20"/>
          <w:szCs w:val="20"/>
        </w:rPr>
      </w:pPr>
      <w:r w:rsidRPr="0034785E">
        <w:rPr>
          <w:rFonts w:ascii="Verdana" w:hAnsi="Verdana"/>
          <w:sz w:val="20"/>
          <w:szCs w:val="20"/>
        </w:rPr>
        <w:t xml:space="preserve">onafhankelijk kan optreden in de besluitvorming door het bestuur, waarbij evenwichtige belangenafweging een belangrijke rol speelt; </w:t>
      </w:r>
    </w:p>
    <w:p w14:paraId="531E1B62" w14:textId="77777777" w:rsidR="0069488C" w:rsidRPr="0034785E" w:rsidRDefault="0069488C" w:rsidP="005D44C3">
      <w:pPr>
        <w:numPr>
          <w:ilvl w:val="0"/>
          <w:numId w:val="6"/>
        </w:numPr>
        <w:spacing w:after="0" w:line="240" w:lineRule="auto"/>
        <w:ind w:right="51" w:hanging="360"/>
        <w:jc w:val="both"/>
        <w:rPr>
          <w:rFonts w:ascii="Verdana" w:hAnsi="Verdana"/>
          <w:sz w:val="20"/>
          <w:szCs w:val="20"/>
        </w:rPr>
      </w:pPr>
      <w:r w:rsidRPr="0034785E">
        <w:rPr>
          <w:rFonts w:ascii="Verdana" w:hAnsi="Verdana"/>
          <w:sz w:val="20"/>
          <w:szCs w:val="20"/>
        </w:rPr>
        <w:t xml:space="preserve">actief kan deelnemen aan de gedachtewisseling en oordeelsvorming die nodig zijn om een goed besluit te nemen. </w:t>
      </w:r>
    </w:p>
    <w:p w14:paraId="450D5931" w14:textId="77777777" w:rsidR="0069488C" w:rsidRPr="0034785E" w:rsidRDefault="0069488C" w:rsidP="005D44C3">
      <w:pPr>
        <w:spacing w:after="0" w:line="240" w:lineRule="auto"/>
        <w:ind w:left="283" w:firstLine="0"/>
        <w:jc w:val="both"/>
        <w:rPr>
          <w:rFonts w:ascii="Verdana" w:hAnsi="Verdana"/>
          <w:sz w:val="20"/>
          <w:szCs w:val="20"/>
        </w:rPr>
      </w:pPr>
      <w:r w:rsidRPr="0034785E">
        <w:rPr>
          <w:rFonts w:ascii="Verdana" w:hAnsi="Verdana"/>
          <w:sz w:val="20"/>
          <w:szCs w:val="20"/>
        </w:rPr>
        <w:t xml:space="preserve"> </w:t>
      </w:r>
    </w:p>
    <w:p w14:paraId="2C23776E" w14:textId="55B2250C" w:rsidR="0069488C" w:rsidRPr="0034785E" w:rsidRDefault="00DF159D" w:rsidP="005D44C3">
      <w:pPr>
        <w:spacing w:after="0" w:line="240" w:lineRule="auto"/>
        <w:ind w:left="278" w:right="51"/>
        <w:jc w:val="both"/>
        <w:rPr>
          <w:rFonts w:ascii="Verdana" w:hAnsi="Verdana"/>
          <w:sz w:val="20"/>
          <w:szCs w:val="20"/>
        </w:rPr>
      </w:pPr>
      <w:r>
        <w:rPr>
          <w:rFonts w:ascii="Verdana" w:hAnsi="Verdana"/>
          <w:sz w:val="20"/>
          <w:szCs w:val="20"/>
        </w:rPr>
        <w:t>G</w:t>
      </w:r>
      <w:r w:rsidR="0069488C" w:rsidRPr="0034785E">
        <w:rPr>
          <w:rFonts w:ascii="Verdana" w:hAnsi="Verdana"/>
          <w:sz w:val="20"/>
          <w:szCs w:val="20"/>
        </w:rPr>
        <w:t xml:space="preserve">eschiktheidsniveau A omvat de volgende kennisgebieden: </w:t>
      </w:r>
    </w:p>
    <w:p w14:paraId="67A98D80" w14:textId="77777777" w:rsidR="0069488C" w:rsidRPr="0034785E"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Het besturen van een organisatie</w:t>
      </w:r>
      <w:r w:rsidR="00AC4DB9" w:rsidRPr="0034785E">
        <w:rPr>
          <w:rFonts w:ascii="Verdana" w:hAnsi="Verdana"/>
          <w:sz w:val="20"/>
          <w:szCs w:val="20"/>
        </w:rPr>
        <w:t>;</w:t>
      </w:r>
      <w:r w:rsidRPr="0034785E">
        <w:rPr>
          <w:rFonts w:ascii="Verdana" w:hAnsi="Verdana"/>
          <w:sz w:val="20"/>
          <w:szCs w:val="20"/>
        </w:rPr>
        <w:t xml:space="preserve"> </w:t>
      </w:r>
    </w:p>
    <w:p w14:paraId="6EA65FD5" w14:textId="77777777" w:rsidR="0069488C" w:rsidRPr="0034785E"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Relevante wet- en regelgeving</w:t>
      </w:r>
      <w:r w:rsidR="00AC4DB9" w:rsidRPr="0034785E">
        <w:rPr>
          <w:rFonts w:ascii="Verdana" w:hAnsi="Verdana"/>
          <w:sz w:val="20"/>
          <w:szCs w:val="20"/>
        </w:rPr>
        <w:t>;</w:t>
      </w:r>
      <w:r w:rsidRPr="0034785E">
        <w:rPr>
          <w:rFonts w:ascii="Verdana" w:hAnsi="Verdana"/>
          <w:sz w:val="20"/>
          <w:szCs w:val="20"/>
        </w:rPr>
        <w:t xml:space="preserve"> </w:t>
      </w:r>
    </w:p>
    <w:p w14:paraId="7FB763A3" w14:textId="77777777" w:rsidR="0069488C" w:rsidRPr="0034785E"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Pensioenregelingen en pensioensoorten</w:t>
      </w:r>
      <w:r w:rsidR="00AC4DB9" w:rsidRPr="0034785E">
        <w:rPr>
          <w:rFonts w:ascii="Verdana" w:hAnsi="Verdana"/>
          <w:sz w:val="20"/>
          <w:szCs w:val="20"/>
        </w:rPr>
        <w:t>;</w:t>
      </w:r>
    </w:p>
    <w:p w14:paraId="39766EC2" w14:textId="77777777" w:rsidR="0069488C" w:rsidRPr="0034785E"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Financieel-technische en actuariële aspecten, waaronder financiering, beleggingen, actuariële principes en herverzekering</w:t>
      </w:r>
      <w:r w:rsidR="00AC4DB9" w:rsidRPr="0034785E">
        <w:rPr>
          <w:rFonts w:ascii="Verdana" w:hAnsi="Verdana"/>
          <w:sz w:val="20"/>
          <w:szCs w:val="20"/>
        </w:rPr>
        <w:t>;</w:t>
      </w:r>
      <w:r w:rsidRPr="0034785E">
        <w:rPr>
          <w:rFonts w:ascii="Verdana" w:hAnsi="Verdana"/>
          <w:sz w:val="20"/>
          <w:szCs w:val="20"/>
        </w:rPr>
        <w:t xml:space="preserve"> </w:t>
      </w:r>
    </w:p>
    <w:p w14:paraId="0F83DCC6" w14:textId="77777777" w:rsidR="0069488C" w:rsidRPr="0034785E"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Administratieve organisatie en interne controle</w:t>
      </w:r>
      <w:r w:rsidR="00AC4DB9" w:rsidRPr="0034785E">
        <w:rPr>
          <w:rFonts w:ascii="Verdana" w:hAnsi="Verdana"/>
          <w:sz w:val="20"/>
          <w:szCs w:val="20"/>
        </w:rPr>
        <w:t>;</w:t>
      </w:r>
    </w:p>
    <w:p w14:paraId="50B958AB" w14:textId="77777777" w:rsidR="0069488C" w:rsidRPr="0034785E"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Communicatie</w:t>
      </w:r>
      <w:r w:rsidR="00AC4DB9" w:rsidRPr="0034785E">
        <w:rPr>
          <w:rFonts w:ascii="Verdana" w:hAnsi="Verdana"/>
          <w:sz w:val="20"/>
          <w:szCs w:val="20"/>
        </w:rPr>
        <w:t>;</w:t>
      </w:r>
      <w:r w:rsidRPr="0034785E">
        <w:rPr>
          <w:rFonts w:ascii="Verdana" w:hAnsi="Verdana"/>
          <w:sz w:val="20"/>
          <w:szCs w:val="20"/>
        </w:rPr>
        <w:t xml:space="preserve"> </w:t>
      </w:r>
    </w:p>
    <w:p w14:paraId="718B6F8F" w14:textId="66AE21A2" w:rsidR="0069488C" w:rsidRDefault="0069488C" w:rsidP="005D44C3">
      <w:pPr>
        <w:numPr>
          <w:ilvl w:val="0"/>
          <w:numId w:val="7"/>
        </w:numPr>
        <w:spacing w:after="0" w:line="240" w:lineRule="auto"/>
        <w:ind w:right="51" w:hanging="360"/>
        <w:jc w:val="both"/>
        <w:rPr>
          <w:rFonts w:ascii="Verdana" w:hAnsi="Verdana"/>
          <w:sz w:val="20"/>
          <w:szCs w:val="20"/>
        </w:rPr>
      </w:pPr>
      <w:r w:rsidRPr="0034785E">
        <w:rPr>
          <w:rFonts w:ascii="Verdana" w:hAnsi="Verdana"/>
          <w:sz w:val="20"/>
          <w:szCs w:val="20"/>
        </w:rPr>
        <w:t>Uitbesteding</w:t>
      </w:r>
      <w:r w:rsidR="0080772C">
        <w:rPr>
          <w:rFonts w:ascii="Verdana" w:hAnsi="Verdana"/>
          <w:sz w:val="20"/>
          <w:szCs w:val="20"/>
        </w:rPr>
        <w:t>;</w:t>
      </w:r>
    </w:p>
    <w:p w14:paraId="484D6BE4" w14:textId="0F89022E" w:rsidR="0080772C" w:rsidRPr="00E148D9" w:rsidRDefault="0080772C" w:rsidP="005D44C3">
      <w:pPr>
        <w:numPr>
          <w:ilvl w:val="0"/>
          <w:numId w:val="7"/>
        </w:numPr>
        <w:spacing w:after="0" w:line="240" w:lineRule="auto"/>
        <w:ind w:right="51" w:hanging="360"/>
        <w:jc w:val="both"/>
        <w:rPr>
          <w:rFonts w:ascii="Verdana" w:hAnsi="Verdana"/>
          <w:color w:val="auto"/>
          <w:sz w:val="20"/>
          <w:szCs w:val="20"/>
        </w:rPr>
      </w:pPr>
      <w:r w:rsidRPr="00E148D9">
        <w:rPr>
          <w:rFonts w:ascii="Verdana" w:hAnsi="Verdana"/>
          <w:color w:val="auto"/>
          <w:sz w:val="20"/>
          <w:szCs w:val="20"/>
        </w:rPr>
        <w:t>IT</w:t>
      </w:r>
      <w:r w:rsidR="008824D1" w:rsidRPr="00E148D9">
        <w:rPr>
          <w:rFonts w:ascii="Verdana" w:hAnsi="Verdana"/>
          <w:color w:val="auto"/>
          <w:sz w:val="20"/>
          <w:szCs w:val="20"/>
        </w:rPr>
        <w:t>.</w:t>
      </w:r>
    </w:p>
    <w:p w14:paraId="3021D2C5" w14:textId="77777777" w:rsidR="00C92FC5" w:rsidRDefault="00C92FC5" w:rsidP="00206731">
      <w:pPr>
        <w:spacing w:after="0" w:line="240" w:lineRule="auto"/>
        <w:jc w:val="both"/>
        <w:rPr>
          <w:rFonts w:ascii="Verdana" w:hAnsi="Verdana"/>
          <w:sz w:val="20"/>
          <w:szCs w:val="20"/>
        </w:rPr>
      </w:pPr>
    </w:p>
    <w:p w14:paraId="40383AA8" w14:textId="77777777" w:rsidR="0069488C" w:rsidRPr="0034785E" w:rsidRDefault="001200DC" w:rsidP="005D44C3">
      <w:pPr>
        <w:tabs>
          <w:tab w:val="left" w:pos="1245"/>
        </w:tabs>
        <w:spacing w:line="240" w:lineRule="auto"/>
        <w:ind w:left="0" w:firstLine="0"/>
        <w:jc w:val="both"/>
        <w:rPr>
          <w:rFonts w:ascii="Verdana" w:hAnsi="Verdana"/>
          <w:sz w:val="20"/>
          <w:szCs w:val="20"/>
        </w:rPr>
      </w:pPr>
      <w:r w:rsidRPr="0034785E">
        <w:rPr>
          <w:rFonts w:ascii="Verdana" w:hAnsi="Verdana"/>
          <w:sz w:val="20"/>
          <w:szCs w:val="20"/>
        </w:rPr>
        <w:tab/>
      </w:r>
      <w:r w:rsidRPr="0034785E">
        <w:rPr>
          <w:rFonts w:ascii="Verdana" w:hAnsi="Verdana"/>
          <w:sz w:val="20"/>
          <w:szCs w:val="20"/>
        </w:rPr>
        <w:tab/>
      </w:r>
    </w:p>
    <w:p w14:paraId="482F20E3" w14:textId="77777777" w:rsidR="0069488C" w:rsidRPr="0034785E" w:rsidRDefault="0069488C" w:rsidP="005D44C3">
      <w:pPr>
        <w:pStyle w:val="Heading2"/>
        <w:tabs>
          <w:tab w:val="left" w:pos="284"/>
        </w:tabs>
        <w:spacing w:line="240" w:lineRule="auto"/>
        <w:ind w:left="-5"/>
        <w:jc w:val="both"/>
        <w:rPr>
          <w:rFonts w:ascii="Verdana" w:hAnsi="Verdana"/>
          <w:sz w:val="20"/>
          <w:szCs w:val="20"/>
        </w:rPr>
      </w:pPr>
      <w:r w:rsidRPr="0034785E">
        <w:rPr>
          <w:rFonts w:ascii="Verdana" w:hAnsi="Verdana"/>
          <w:sz w:val="20"/>
          <w:szCs w:val="20"/>
        </w:rPr>
        <w:t xml:space="preserve">5. </w:t>
      </w:r>
      <w:r w:rsidRPr="0034785E">
        <w:rPr>
          <w:rFonts w:ascii="Verdana" w:hAnsi="Verdana"/>
          <w:sz w:val="20"/>
          <w:szCs w:val="20"/>
        </w:rPr>
        <w:tab/>
        <w:t xml:space="preserve">Selectieprocedure en benoeming </w:t>
      </w:r>
    </w:p>
    <w:p w14:paraId="3FDDEDA3" w14:textId="0CEF3B11" w:rsidR="0079513E" w:rsidRDefault="0069488C" w:rsidP="005D44C3">
      <w:pPr>
        <w:spacing w:after="200" w:line="240" w:lineRule="auto"/>
        <w:jc w:val="both"/>
        <w:rPr>
          <w:rFonts w:ascii="Verdana" w:hAnsi="Verdana"/>
          <w:sz w:val="20"/>
          <w:szCs w:val="20"/>
        </w:rPr>
      </w:pPr>
      <w:r w:rsidRPr="0079513E">
        <w:rPr>
          <w:rFonts w:ascii="Verdana" w:hAnsi="Verdana"/>
          <w:sz w:val="20"/>
          <w:szCs w:val="20"/>
        </w:rPr>
        <w:t xml:space="preserve">In geval van een vacature hanteert het bestuur een functieprofiel </w:t>
      </w:r>
      <w:r w:rsidR="00391F34">
        <w:rPr>
          <w:rFonts w:ascii="Verdana" w:hAnsi="Verdana"/>
          <w:sz w:val="20"/>
          <w:szCs w:val="20"/>
        </w:rPr>
        <w:t xml:space="preserve">eventueel </w:t>
      </w:r>
      <w:r w:rsidRPr="0079513E">
        <w:rPr>
          <w:rFonts w:ascii="Verdana" w:hAnsi="Verdana"/>
          <w:sz w:val="20"/>
          <w:szCs w:val="20"/>
        </w:rPr>
        <w:t>aangevuld met specifieke geschiktheidseisen, waarin een vacature is ontstaan, respectievelijk die versterking behoeven, rekening houdend met de geschiktheid van het bestuur als geheel. Het bestuur wijst een delegatie aan die een gesprek voert met de kandidaat</w:t>
      </w:r>
      <w:r w:rsidR="001779F9" w:rsidRPr="0079513E">
        <w:rPr>
          <w:rFonts w:ascii="Verdana" w:hAnsi="Verdana"/>
          <w:sz w:val="20"/>
          <w:szCs w:val="20"/>
        </w:rPr>
        <w:t xml:space="preserve"> (of </w:t>
      </w:r>
      <w:r w:rsidR="00022398" w:rsidRPr="0079513E">
        <w:rPr>
          <w:rFonts w:ascii="Verdana" w:hAnsi="Verdana"/>
          <w:sz w:val="20"/>
          <w:szCs w:val="20"/>
        </w:rPr>
        <w:t xml:space="preserve">evt. </w:t>
      </w:r>
      <w:r w:rsidR="001779F9" w:rsidRPr="0079513E">
        <w:rPr>
          <w:rFonts w:ascii="Verdana" w:hAnsi="Verdana"/>
          <w:sz w:val="20"/>
          <w:szCs w:val="20"/>
        </w:rPr>
        <w:t xml:space="preserve">kandidaten in het geval </w:t>
      </w:r>
      <w:r w:rsidR="00022398" w:rsidRPr="0079513E">
        <w:rPr>
          <w:rFonts w:ascii="Verdana" w:hAnsi="Verdana"/>
          <w:sz w:val="20"/>
          <w:szCs w:val="20"/>
        </w:rPr>
        <w:t>het een vacature namens pensioengerechtigden betreft)</w:t>
      </w:r>
      <w:r w:rsidRPr="0079513E">
        <w:rPr>
          <w:rFonts w:ascii="Verdana" w:hAnsi="Verdana"/>
          <w:sz w:val="20"/>
          <w:szCs w:val="20"/>
        </w:rPr>
        <w:t>. De delegatie bestaat uit drie bestuursleden, zo mogelijk uit iedere geleding een. Hierover wordt verslag gedaan aan het bestuur</w:t>
      </w:r>
      <w:r w:rsidR="00760B79" w:rsidRPr="0079513E">
        <w:rPr>
          <w:rFonts w:ascii="Verdana" w:hAnsi="Verdana"/>
          <w:sz w:val="20"/>
          <w:szCs w:val="20"/>
        </w:rPr>
        <w:t xml:space="preserve"> die de kandidaat onder voorbehoud van goedkeuring door DNB benoemt</w:t>
      </w:r>
      <w:r w:rsidRPr="0079513E">
        <w:rPr>
          <w:rFonts w:ascii="Verdana" w:hAnsi="Verdana"/>
          <w:sz w:val="20"/>
          <w:szCs w:val="20"/>
        </w:rPr>
        <w:t>.</w:t>
      </w:r>
      <w:r w:rsidR="00760B79" w:rsidRPr="0079513E">
        <w:rPr>
          <w:rFonts w:ascii="Verdana" w:hAnsi="Verdana"/>
          <w:sz w:val="20"/>
          <w:szCs w:val="20"/>
        </w:rPr>
        <w:t xml:space="preserve"> Het bestuur legt vervolgens de benoeming van een </w:t>
      </w:r>
      <w:r w:rsidR="005C168A" w:rsidRPr="0079513E">
        <w:rPr>
          <w:rFonts w:ascii="Verdana" w:hAnsi="Verdana"/>
          <w:sz w:val="20"/>
          <w:szCs w:val="20"/>
        </w:rPr>
        <w:t>kandidaat-b</w:t>
      </w:r>
      <w:r w:rsidR="00A95AB3" w:rsidRPr="0079513E">
        <w:rPr>
          <w:rFonts w:ascii="Verdana" w:hAnsi="Verdana"/>
          <w:sz w:val="20"/>
          <w:szCs w:val="20"/>
        </w:rPr>
        <w:t>e</w:t>
      </w:r>
      <w:r w:rsidR="005C168A" w:rsidRPr="0079513E">
        <w:rPr>
          <w:rFonts w:ascii="Verdana" w:hAnsi="Verdana"/>
          <w:sz w:val="20"/>
          <w:szCs w:val="20"/>
        </w:rPr>
        <w:t>stuurslid</w:t>
      </w:r>
      <w:r w:rsidR="00760B79" w:rsidRPr="0079513E">
        <w:rPr>
          <w:rFonts w:ascii="Verdana" w:hAnsi="Verdana"/>
          <w:sz w:val="20"/>
          <w:szCs w:val="20"/>
        </w:rPr>
        <w:t xml:space="preserve"> voor aan de RvT. De RvT kan de benoeming beletten indien deze niet voldoet aan de profielschets. </w:t>
      </w:r>
      <w:r w:rsidR="00A95AB3" w:rsidRPr="0079513E">
        <w:rPr>
          <w:rFonts w:ascii="Verdana" w:hAnsi="Verdana"/>
          <w:sz w:val="20"/>
          <w:szCs w:val="20"/>
        </w:rPr>
        <w:t xml:space="preserve">In geval benoeming plaatsvindt na verkiezingen legt het bestuur de voorlopige kieslijst voor aan de raad van toezicht. De raad van toezicht kan het opnemen van een kandidaat bestuurslid op de definitieve kieslijst beletten, indien deze niet voldoet aan de profielschets. </w:t>
      </w:r>
    </w:p>
    <w:p w14:paraId="5F3975A6" w14:textId="740C19B3" w:rsidR="0069488C" w:rsidRPr="0079513E" w:rsidRDefault="0069488C" w:rsidP="005D44C3">
      <w:pPr>
        <w:spacing w:after="200" w:line="240" w:lineRule="auto"/>
        <w:jc w:val="both"/>
        <w:rPr>
          <w:rFonts w:ascii="Verdana" w:hAnsi="Verdana"/>
          <w:sz w:val="20"/>
          <w:szCs w:val="20"/>
        </w:rPr>
      </w:pPr>
      <w:r w:rsidRPr="0079513E">
        <w:rPr>
          <w:rFonts w:ascii="Verdana" w:hAnsi="Verdana"/>
          <w:sz w:val="20"/>
          <w:szCs w:val="20"/>
        </w:rPr>
        <w:t xml:space="preserve">De kandidaat wordt door het bestuur voor een periode van ten minste 6 maanden benoemd als </w:t>
      </w:r>
      <w:r w:rsidR="00366974" w:rsidRPr="0079513E">
        <w:rPr>
          <w:rFonts w:ascii="Verdana" w:hAnsi="Verdana"/>
          <w:sz w:val="20"/>
          <w:szCs w:val="20"/>
        </w:rPr>
        <w:t>aspirant-bestuurder</w:t>
      </w:r>
      <w:r w:rsidRPr="0079513E">
        <w:rPr>
          <w:rFonts w:ascii="Verdana" w:hAnsi="Verdana"/>
          <w:sz w:val="20"/>
          <w:szCs w:val="20"/>
        </w:rPr>
        <w:t xml:space="preserve">, alvorens na goedkeuring door DNB benoemd te worden als bestuurslid. De periode </w:t>
      </w:r>
      <w:r w:rsidR="004862BF" w:rsidRPr="0079513E">
        <w:rPr>
          <w:rFonts w:ascii="Verdana" w:hAnsi="Verdana"/>
          <w:sz w:val="20"/>
          <w:szCs w:val="20"/>
        </w:rPr>
        <w:t xml:space="preserve">van het gastlidmaatschap </w:t>
      </w:r>
      <w:r w:rsidRPr="0079513E">
        <w:rPr>
          <w:rFonts w:ascii="Verdana" w:hAnsi="Verdana"/>
          <w:sz w:val="20"/>
          <w:szCs w:val="20"/>
        </w:rPr>
        <w:t xml:space="preserve">dient als eerste kennismaking met de bestuurlijke verantwoordelijkheden, de organisatie en de pensioenproblematiek. </w:t>
      </w:r>
      <w:r w:rsidR="004862BF" w:rsidRPr="0079513E">
        <w:rPr>
          <w:rFonts w:ascii="Verdana" w:hAnsi="Verdana"/>
          <w:sz w:val="20"/>
          <w:szCs w:val="20"/>
        </w:rPr>
        <w:t>Tijdens dez</w:t>
      </w:r>
      <w:r w:rsidRPr="0079513E">
        <w:rPr>
          <w:rFonts w:ascii="Verdana" w:hAnsi="Verdana"/>
          <w:sz w:val="20"/>
          <w:szCs w:val="20"/>
        </w:rPr>
        <w:t xml:space="preserve">e periode </w:t>
      </w:r>
      <w:r w:rsidR="004862BF" w:rsidRPr="0079513E">
        <w:rPr>
          <w:rFonts w:ascii="Verdana" w:hAnsi="Verdana"/>
          <w:sz w:val="20"/>
          <w:szCs w:val="20"/>
        </w:rPr>
        <w:t>dient</w:t>
      </w:r>
      <w:r w:rsidRPr="0079513E">
        <w:rPr>
          <w:rFonts w:ascii="Verdana" w:hAnsi="Verdana"/>
          <w:sz w:val="20"/>
          <w:szCs w:val="20"/>
        </w:rPr>
        <w:t xml:space="preserve"> de kandidaat een cursus te volgen, waarna samen met de andere opleidings- en ontwikkelingsactiviteiten aan het geschiktheidsniveau A wordt voldaan. De benoeming van het nieuwe bestuurslid vindt plaats voor een termijn van vier jaar. Het bestuur van het fonds vindt diversiteit in het bestuur, in termen van kennis en competenties enerzijds en leeftijd en geslacht anderzijds, van belang. </w:t>
      </w:r>
    </w:p>
    <w:p w14:paraId="3A635A3D" w14:textId="77777777" w:rsidR="0069488C" w:rsidRPr="0034785E" w:rsidRDefault="0069488C" w:rsidP="005D44C3">
      <w:pPr>
        <w:spacing w:after="0" w:line="240" w:lineRule="auto"/>
        <w:ind w:left="0" w:firstLine="0"/>
        <w:jc w:val="both"/>
        <w:rPr>
          <w:rFonts w:ascii="Verdana" w:hAnsi="Verdana"/>
          <w:sz w:val="20"/>
          <w:szCs w:val="20"/>
        </w:rPr>
      </w:pPr>
      <w:r w:rsidRPr="0034785E">
        <w:rPr>
          <w:rFonts w:ascii="Verdana" w:hAnsi="Verdana"/>
          <w:sz w:val="20"/>
          <w:szCs w:val="20"/>
        </w:rPr>
        <w:t xml:space="preserve"> </w:t>
      </w:r>
    </w:p>
    <w:p w14:paraId="1089B672" w14:textId="77777777" w:rsidR="0069488C" w:rsidRPr="0034785E" w:rsidRDefault="0069488C" w:rsidP="005D44C3">
      <w:pPr>
        <w:pStyle w:val="Heading2"/>
        <w:tabs>
          <w:tab w:val="left" w:pos="284"/>
        </w:tabs>
        <w:spacing w:line="240" w:lineRule="auto"/>
        <w:ind w:left="-5"/>
        <w:jc w:val="both"/>
        <w:rPr>
          <w:rFonts w:ascii="Verdana" w:hAnsi="Verdana"/>
          <w:sz w:val="20"/>
          <w:szCs w:val="20"/>
        </w:rPr>
      </w:pPr>
      <w:r w:rsidRPr="0034785E">
        <w:rPr>
          <w:rFonts w:ascii="Verdana" w:hAnsi="Verdana"/>
          <w:sz w:val="20"/>
          <w:szCs w:val="20"/>
        </w:rPr>
        <w:t xml:space="preserve">6. </w:t>
      </w:r>
      <w:r w:rsidRPr="0034785E">
        <w:rPr>
          <w:rFonts w:ascii="Verdana" w:hAnsi="Verdana"/>
          <w:sz w:val="20"/>
          <w:szCs w:val="20"/>
        </w:rPr>
        <w:tab/>
        <w:t xml:space="preserve">Toetsing door DNB </w:t>
      </w:r>
    </w:p>
    <w:p w14:paraId="6B8D356E" w14:textId="77777777" w:rsidR="0079513E" w:rsidRDefault="0069488C" w:rsidP="005D44C3">
      <w:pPr>
        <w:spacing w:after="0" w:line="240" w:lineRule="auto"/>
        <w:ind w:left="283" w:right="53" w:hanging="283"/>
        <w:jc w:val="both"/>
        <w:rPr>
          <w:rFonts w:ascii="Verdana" w:hAnsi="Verdana"/>
          <w:sz w:val="20"/>
          <w:szCs w:val="20"/>
        </w:rPr>
      </w:pPr>
      <w:r w:rsidRPr="0034785E">
        <w:rPr>
          <w:rFonts w:ascii="Verdana" w:hAnsi="Verdana"/>
          <w:sz w:val="20"/>
          <w:szCs w:val="20"/>
        </w:rPr>
        <w:t>Het bestuur meldt de voorgenomen benoeming van het nieuwe bestuurslid aan bij DNB.</w:t>
      </w:r>
      <w:r w:rsidR="0079513E">
        <w:rPr>
          <w:rFonts w:ascii="Verdana" w:hAnsi="Verdana"/>
          <w:sz w:val="20"/>
          <w:szCs w:val="20"/>
        </w:rPr>
        <w:t xml:space="preserve"> </w:t>
      </w:r>
    </w:p>
    <w:p w14:paraId="0E28F68E" w14:textId="36EEFE03" w:rsidR="0069488C" w:rsidRPr="0034785E" w:rsidRDefault="0069488C" w:rsidP="005D44C3">
      <w:pPr>
        <w:spacing w:after="0" w:line="240" w:lineRule="auto"/>
        <w:ind w:left="0" w:right="53" w:firstLine="0"/>
        <w:jc w:val="both"/>
        <w:rPr>
          <w:rFonts w:ascii="Verdana" w:hAnsi="Verdana"/>
          <w:sz w:val="20"/>
          <w:szCs w:val="20"/>
        </w:rPr>
      </w:pPr>
      <w:r w:rsidRPr="0034785E">
        <w:rPr>
          <w:rFonts w:ascii="Verdana" w:hAnsi="Verdana"/>
          <w:sz w:val="20"/>
          <w:szCs w:val="20"/>
        </w:rPr>
        <w:t xml:space="preserve">DNB toetst de beoogde bestuurder op geschiktheid voor de functie. Geschiktheid blijkt uit kennis, competenties en professioneel gedrag. DNB zal het beoogde bestuurslid toetsen aan de hand van dit profiel en in de context van de samenstelling van het overige bestuur. Een uitdrukkelijk </w:t>
      </w:r>
      <w:proofErr w:type="spellStart"/>
      <w:r w:rsidRPr="0034785E">
        <w:rPr>
          <w:rFonts w:ascii="Verdana" w:hAnsi="Verdana"/>
          <w:sz w:val="20"/>
          <w:szCs w:val="20"/>
        </w:rPr>
        <w:t>toetscriterium</w:t>
      </w:r>
      <w:proofErr w:type="spellEnd"/>
      <w:r w:rsidRPr="0034785E">
        <w:rPr>
          <w:rFonts w:ascii="Verdana" w:hAnsi="Verdana"/>
          <w:sz w:val="20"/>
          <w:szCs w:val="20"/>
        </w:rPr>
        <w:t xml:space="preserve"> is de tijd die de beoogde bestuurder beschikbaar heeft, waarbij de VTE-score van toepassing is. Dit is de normering van tijdsbeslag, zoals vormgegeven in art. 35a van het Besluit uitvoering Pensioenwet.</w:t>
      </w:r>
    </w:p>
    <w:p w14:paraId="54874F78" w14:textId="5F46B733" w:rsidR="0069488C" w:rsidRDefault="0069488C" w:rsidP="005D44C3">
      <w:pPr>
        <w:spacing w:after="0" w:line="240" w:lineRule="auto"/>
        <w:ind w:left="0" w:right="53" w:firstLine="0"/>
        <w:jc w:val="both"/>
        <w:rPr>
          <w:rFonts w:ascii="Verdana" w:hAnsi="Verdana"/>
          <w:sz w:val="20"/>
          <w:szCs w:val="20"/>
        </w:rPr>
      </w:pPr>
      <w:r w:rsidRPr="0034785E">
        <w:rPr>
          <w:rFonts w:ascii="Verdana" w:hAnsi="Verdana"/>
          <w:sz w:val="20"/>
          <w:szCs w:val="20"/>
        </w:rPr>
        <w:t xml:space="preserve"> </w:t>
      </w:r>
    </w:p>
    <w:p w14:paraId="73BC3EEF" w14:textId="77777777" w:rsidR="005D44C3" w:rsidRPr="0034785E" w:rsidRDefault="005D44C3" w:rsidP="005D44C3">
      <w:pPr>
        <w:spacing w:after="0" w:line="240" w:lineRule="auto"/>
        <w:ind w:left="0" w:right="53" w:firstLine="0"/>
        <w:jc w:val="both"/>
        <w:rPr>
          <w:rFonts w:ascii="Verdana" w:hAnsi="Verdana"/>
          <w:sz w:val="20"/>
          <w:szCs w:val="20"/>
        </w:rPr>
      </w:pPr>
    </w:p>
    <w:p w14:paraId="66009D09" w14:textId="28F39A2B" w:rsidR="0069488C" w:rsidRPr="005D44C3" w:rsidRDefault="0069488C" w:rsidP="005D44C3">
      <w:pPr>
        <w:spacing w:after="0" w:line="240" w:lineRule="auto"/>
        <w:ind w:left="0" w:right="53" w:firstLine="0"/>
        <w:jc w:val="both"/>
        <w:rPr>
          <w:rFonts w:ascii="Verdana" w:hAnsi="Verdana"/>
          <w:b/>
          <w:bCs/>
          <w:sz w:val="20"/>
          <w:szCs w:val="20"/>
        </w:rPr>
      </w:pPr>
      <w:r w:rsidRPr="005D44C3">
        <w:rPr>
          <w:rFonts w:ascii="Verdana" w:hAnsi="Verdana"/>
          <w:b/>
          <w:bCs/>
          <w:sz w:val="20"/>
          <w:szCs w:val="20"/>
        </w:rPr>
        <w:t xml:space="preserve">7. </w:t>
      </w:r>
      <w:r w:rsidRPr="005D44C3">
        <w:rPr>
          <w:rFonts w:ascii="Verdana" w:hAnsi="Verdana"/>
          <w:b/>
          <w:bCs/>
          <w:sz w:val="20"/>
          <w:szCs w:val="20"/>
        </w:rPr>
        <w:tab/>
        <w:t xml:space="preserve">Vergoeding </w:t>
      </w:r>
    </w:p>
    <w:p w14:paraId="1A7EA90B" w14:textId="7649AF2E" w:rsidR="00A007AF" w:rsidRDefault="0069488C" w:rsidP="007C42EA">
      <w:pPr>
        <w:spacing w:after="0" w:line="240" w:lineRule="auto"/>
        <w:ind w:left="0" w:firstLine="0"/>
        <w:jc w:val="both"/>
        <w:rPr>
          <w:rFonts w:ascii="Verdana" w:hAnsi="Verdana"/>
          <w:sz w:val="20"/>
          <w:szCs w:val="20"/>
        </w:rPr>
      </w:pPr>
      <w:r w:rsidRPr="0034785E">
        <w:rPr>
          <w:rFonts w:ascii="Verdana" w:hAnsi="Verdana"/>
          <w:sz w:val="20"/>
          <w:szCs w:val="20"/>
        </w:rPr>
        <w:t>De beloning is gerelateerd aan de taken en verantwoordelijkheden evenals de tijdsbesteding van een bestuurslid van het fonds. Een bestuurslid wordt geacht een dag per week</w:t>
      </w:r>
      <w:r w:rsidR="00D036A7">
        <w:rPr>
          <w:rFonts w:ascii="Verdana" w:hAnsi="Verdana"/>
          <w:sz w:val="20"/>
          <w:szCs w:val="20"/>
        </w:rPr>
        <w:t xml:space="preserve"> (=0,2 FTE)</w:t>
      </w:r>
      <w:r w:rsidRPr="0034785E">
        <w:rPr>
          <w:rFonts w:ascii="Verdana" w:hAnsi="Verdana"/>
          <w:sz w:val="20"/>
          <w:szCs w:val="20"/>
        </w:rPr>
        <w:t xml:space="preserve"> te besteden aan het besturen van het fonds. </w:t>
      </w:r>
      <w:r w:rsidR="00FE4B90" w:rsidRPr="0034785E">
        <w:rPr>
          <w:rFonts w:ascii="Verdana" w:hAnsi="Verdana"/>
          <w:sz w:val="20"/>
          <w:szCs w:val="20"/>
        </w:rPr>
        <w:t xml:space="preserve">Voor de vertegenwoordigers van de werkgever en werknemer betreft dit de daadwerkelijke tijdsbesteding welke door de werkgever ter beschikking wordt gesteld voor het bestuurswerk, los van eventuele werkzaamheden in de vrije tijd. </w:t>
      </w:r>
      <w:r w:rsidRPr="0034785E">
        <w:rPr>
          <w:rFonts w:ascii="Verdana" w:hAnsi="Verdana"/>
          <w:sz w:val="20"/>
          <w:szCs w:val="20"/>
        </w:rPr>
        <w:t xml:space="preserve">Als beloning voor deze werkzaamheden </w:t>
      </w:r>
      <w:r w:rsidR="0004365A">
        <w:rPr>
          <w:rFonts w:ascii="Verdana" w:hAnsi="Verdana"/>
          <w:sz w:val="20"/>
          <w:szCs w:val="20"/>
        </w:rPr>
        <w:t>w</w:t>
      </w:r>
      <w:r w:rsidR="005B1C17">
        <w:rPr>
          <w:rFonts w:ascii="Verdana" w:hAnsi="Verdana"/>
          <w:sz w:val="20"/>
          <w:szCs w:val="20"/>
        </w:rPr>
        <w:t>as in 202</w:t>
      </w:r>
      <w:r w:rsidR="004B25C1">
        <w:rPr>
          <w:rFonts w:ascii="Verdana" w:hAnsi="Verdana"/>
          <w:sz w:val="20"/>
          <w:szCs w:val="20"/>
        </w:rPr>
        <w:t>4</w:t>
      </w:r>
      <w:r w:rsidR="005B1C17">
        <w:rPr>
          <w:rFonts w:ascii="Verdana" w:hAnsi="Verdana"/>
          <w:sz w:val="20"/>
          <w:szCs w:val="20"/>
        </w:rPr>
        <w:t xml:space="preserve"> </w:t>
      </w:r>
      <w:r w:rsidRPr="0034785E">
        <w:rPr>
          <w:rFonts w:ascii="Verdana" w:hAnsi="Verdana"/>
          <w:sz w:val="20"/>
          <w:szCs w:val="20"/>
        </w:rPr>
        <w:t xml:space="preserve">een normbedrag van € </w:t>
      </w:r>
      <w:r w:rsidR="007C42EA" w:rsidRPr="007C42EA">
        <w:rPr>
          <w:rFonts w:ascii="Verdana" w:hAnsi="Verdana"/>
          <w:sz w:val="20"/>
          <w:szCs w:val="20"/>
        </w:rPr>
        <w:t xml:space="preserve">   17.604</w:t>
      </w:r>
      <w:r w:rsidRPr="0034785E">
        <w:rPr>
          <w:rFonts w:ascii="Verdana" w:hAnsi="Verdana"/>
          <w:sz w:val="20"/>
          <w:szCs w:val="20"/>
        </w:rPr>
        <w:t xml:space="preserve"> per jaar vastgesteld. </w:t>
      </w:r>
      <w:r w:rsidR="00D575F6">
        <w:rPr>
          <w:rFonts w:ascii="Verdana" w:hAnsi="Verdana"/>
          <w:sz w:val="20"/>
          <w:szCs w:val="20"/>
        </w:rPr>
        <w:t>D</w:t>
      </w:r>
      <w:r w:rsidR="00FC6A89" w:rsidRPr="00012F88">
        <w:rPr>
          <w:rFonts w:ascii="Verdana" w:hAnsi="Verdana"/>
          <w:sz w:val="20"/>
          <w:szCs w:val="20"/>
        </w:rPr>
        <w:t xml:space="preserve">it normbedrag </w:t>
      </w:r>
      <w:r w:rsidR="00D575F6">
        <w:rPr>
          <w:rFonts w:ascii="Verdana" w:hAnsi="Verdana"/>
          <w:sz w:val="20"/>
          <w:szCs w:val="20"/>
        </w:rPr>
        <w:t xml:space="preserve">wordt </w:t>
      </w:r>
      <w:r w:rsidR="00FC6A89" w:rsidRPr="00012F88">
        <w:rPr>
          <w:rFonts w:ascii="Verdana" w:hAnsi="Verdana"/>
          <w:sz w:val="20"/>
          <w:szCs w:val="20"/>
        </w:rPr>
        <w:t xml:space="preserve">jaarlijks verhoogd met hetzelfde loonindexpercentage waarmee de salarissen van de medewerkers van het pensioenbureau worden verhoogd. </w:t>
      </w:r>
    </w:p>
    <w:p w14:paraId="4095586F" w14:textId="247E85CE" w:rsidR="00E3018C" w:rsidRPr="0034785E" w:rsidRDefault="00A007AF" w:rsidP="005D44C3">
      <w:pPr>
        <w:spacing w:after="0" w:line="240" w:lineRule="auto"/>
        <w:ind w:left="0" w:right="53" w:firstLine="0"/>
        <w:jc w:val="both"/>
        <w:rPr>
          <w:rFonts w:ascii="Verdana" w:hAnsi="Verdana"/>
          <w:sz w:val="20"/>
          <w:szCs w:val="20"/>
        </w:rPr>
      </w:pPr>
      <w:r w:rsidRPr="005D44C3">
        <w:rPr>
          <w:rFonts w:ascii="Verdana" w:hAnsi="Verdana"/>
          <w:sz w:val="20"/>
          <w:szCs w:val="20"/>
        </w:rPr>
        <w:t xml:space="preserve">Bij de toekenning van de </w:t>
      </w:r>
      <w:r w:rsidR="009050DA" w:rsidRPr="005D44C3">
        <w:rPr>
          <w:rFonts w:ascii="Verdana" w:hAnsi="Verdana"/>
          <w:sz w:val="20"/>
          <w:szCs w:val="20"/>
        </w:rPr>
        <w:t xml:space="preserve">vergoeding </w:t>
      </w:r>
      <w:r w:rsidRPr="005D44C3">
        <w:rPr>
          <w:rFonts w:ascii="Verdana" w:hAnsi="Verdana"/>
          <w:sz w:val="20"/>
          <w:szCs w:val="20"/>
        </w:rPr>
        <w:t xml:space="preserve">aan de leden van het bestuur wordt het (dag)salaris uit hoofde van het dienstverband met een van de aangesloten werkgevers in mindering gebracht op het normbedrag. </w:t>
      </w:r>
      <w:r w:rsidR="0069488C" w:rsidRPr="0034785E">
        <w:rPr>
          <w:rFonts w:ascii="Verdana" w:hAnsi="Verdana"/>
          <w:sz w:val="20"/>
          <w:szCs w:val="20"/>
        </w:rPr>
        <w:t xml:space="preserve">Aan de bestuursleden, die niet in loondienst zijn bij een van de aangesloten werkgevers wordt de normbeloning uitgekeerd. </w:t>
      </w:r>
      <w:r w:rsidR="005D44C3" w:rsidRPr="0034785E">
        <w:rPr>
          <w:rFonts w:ascii="Verdana" w:hAnsi="Verdana"/>
          <w:sz w:val="20"/>
          <w:szCs w:val="20"/>
        </w:rPr>
        <w:t xml:space="preserve">Voor een grotere tijdsbesteding </w:t>
      </w:r>
      <w:r w:rsidR="005D44C3">
        <w:rPr>
          <w:rFonts w:ascii="Verdana" w:hAnsi="Verdana"/>
          <w:sz w:val="20"/>
          <w:szCs w:val="20"/>
        </w:rPr>
        <w:t xml:space="preserve">dan de 0,2 FTE (bijv. door de </w:t>
      </w:r>
      <w:r w:rsidR="005D44C3" w:rsidRPr="0034785E">
        <w:rPr>
          <w:rFonts w:ascii="Verdana" w:hAnsi="Verdana"/>
          <w:sz w:val="20"/>
          <w:szCs w:val="20"/>
        </w:rPr>
        <w:t>voorzitter van het bestuur</w:t>
      </w:r>
      <w:r w:rsidR="005D44C3">
        <w:rPr>
          <w:rFonts w:ascii="Verdana" w:hAnsi="Verdana"/>
          <w:sz w:val="20"/>
          <w:szCs w:val="20"/>
        </w:rPr>
        <w:t>)</w:t>
      </w:r>
      <w:r w:rsidR="005D44C3" w:rsidRPr="0034785E">
        <w:rPr>
          <w:rFonts w:ascii="Verdana" w:hAnsi="Verdana"/>
          <w:sz w:val="20"/>
          <w:szCs w:val="20"/>
        </w:rPr>
        <w:t xml:space="preserve"> geld</w:t>
      </w:r>
      <w:r w:rsidR="005D44C3">
        <w:rPr>
          <w:rFonts w:ascii="Verdana" w:hAnsi="Verdana"/>
          <w:sz w:val="20"/>
          <w:szCs w:val="20"/>
        </w:rPr>
        <w:t>t een correctiefactor</w:t>
      </w:r>
      <w:r w:rsidR="005D44C3" w:rsidRPr="0034785E">
        <w:rPr>
          <w:rFonts w:ascii="Verdana" w:hAnsi="Verdana"/>
          <w:sz w:val="20"/>
          <w:szCs w:val="20"/>
        </w:rPr>
        <w:t>.</w:t>
      </w:r>
      <w:r w:rsidR="005D44C3">
        <w:rPr>
          <w:rFonts w:ascii="Verdana" w:hAnsi="Verdana"/>
          <w:sz w:val="20"/>
          <w:szCs w:val="20"/>
        </w:rPr>
        <w:t xml:space="preserve"> </w:t>
      </w:r>
      <w:r w:rsidR="008D0730">
        <w:rPr>
          <w:rFonts w:ascii="Verdana" w:hAnsi="Verdana"/>
          <w:sz w:val="20"/>
          <w:szCs w:val="20"/>
        </w:rPr>
        <w:t xml:space="preserve">Een en ander is vastgelegd in het </w:t>
      </w:r>
      <w:hyperlink r:id="rId11" w:anchor="Beleidsdocumenten" w:history="1">
        <w:r w:rsidR="008D0730" w:rsidRPr="003407F5">
          <w:rPr>
            <w:rStyle w:val="Hyperlink"/>
            <w:rFonts w:ascii="Verdana" w:hAnsi="Verdana"/>
            <w:sz w:val="20"/>
            <w:szCs w:val="20"/>
          </w:rPr>
          <w:t>Beloningsbeleid van het fonds</w:t>
        </w:r>
      </w:hyperlink>
      <w:r w:rsidR="008D0730">
        <w:rPr>
          <w:rFonts w:ascii="Verdana" w:hAnsi="Verdana"/>
          <w:sz w:val="20"/>
          <w:szCs w:val="20"/>
        </w:rPr>
        <w:t>.</w:t>
      </w:r>
    </w:p>
    <w:p w14:paraId="3C6E5EF6" w14:textId="77777777" w:rsidR="00AC4DB9" w:rsidRDefault="00AC4DB9" w:rsidP="005D44C3">
      <w:pPr>
        <w:spacing w:after="0" w:line="240" w:lineRule="auto"/>
        <w:ind w:right="53"/>
        <w:jc w:val="both"/>
        <w:rPr>
          <w:rFonts w:ascii="Verdana" w:hAnsi="Verdana"/>
          <w:sz w:val="20"/>
          <w:szCs w:val="20"/>
        </w:rPr>
      </w:pPr>
    </w:p>
    <w:p w14:paraId="6B04081C" w14:textId="77777777" w:rsidR="005D44C3" w:rsidRPr="0034785E" w:rsidRDefault="005D44C3" w:rsidP="005D44C3">
      <w:pPr>
        <w:spacing w:after="0" w:line="240" w:lineRule="auto"/>
        <w:ind w:right="53"/>
        <w:jc w:val="both"/>
        <w:rPr>
          <w:rFonts w:ascii="Verdana" w:hAnsi="Verdana"/>
          <w:sz w:val="20"/>
          <w:szCs w:val="20"/>
        </w:rPr>
      </w:pPr>
    </w:p>
    <w:p w14:paraId="713DC587" w14:textId="77777777" w:rsidR="00AC4DB9" w:rsidRDefault="00AC4DB9" w:rsidP="00D74493">
      <w:pPr>
        <w:spacing w:line="240" w:lineRule="auto"/>
        <w:ind w:right="53"/>
        <w:jc w:val="center"/>
      </w:pPr>
      <w:r>
        <w:t>****</w:t>
      </w:r>
    </w:p>
    <w:sectPr w:rsidR="00AC4DB9" w:rsidSect="0069488C">
      <w:footerReference w:type="default" r:id="rId12"/>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D23FD" w14:textId="77777777" w:rsidR="008A65DA" w:rsidRDefault="008A65DA" w:rsidP="0069488C">
      <w:pPr>
        <w:spacing w:after="0" w:line="240" w:lineRule="auto"/>
      </w:pPr>
      <w:r>
        <w:separator/>
      </w:r>
    </w:p>
  </w:endnote>
  <w:endnote w:type="continuationSeparator" w:id="0">
    <w:p w14:paraId="70536D0A" w14:textId="77777777" w:rsidR="008A65DA" w:rsidRDefault="008A65DA" w:rsidP="0069488C">
      <w:pPr>
        <w:spacing w:after="0" w:line="240" w:lineRule="auto"/>
      </w:pPr>
      <w:r>
        <w:continuationSeparator/>
      </w:r>
    </w:p>
  </w:endnote>
  <w:endnote w:type="continuationNotice" w:id="1">
    <w:p w14:paraId="32449B7D" w14:textId="77777777" w:rsidR="008A65DA" w:rsidRDefault="008A6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DE1DF" w14:textId="77777777" w:rsidR="0069488C" w:rsidRPr="00FA713B" w:rsidRDefault="0069488C">
    <w:pPr>
      <w:pStyle w:val="Footer"/>
      <w:rPr>
        <w:sz w:val="16"/>
        <w:szCs w:val="16"/>
      </w:rPr>
    </w:pPr>
    <w:r w:rsidRPr="006C4FF3">
      <w:rPr>
        <w:rFonts w:ascii="Verdana" w:hAnsi="Verdana"/>
        <w:sz w:val="16"/>
        <w:szCs w:val="16"/>
      </w:rPr>
      <w:fldChar w:fldCharType="begin"/>
    </w:r>
    <w:r w:rsidRPr="006C4FF3">
      <w:rPr>
        <w:rFonts w:ascii="Verdana" w:hAnsi="Verdana"/>
        <w:sz w:val="16"/>
        <w:szCs w:val="16"/>
      </w:rPr>
      <w:instrText xml:space="preserve"> FILENAME   \* MERGEFORMAT </w:instrText>
    </w:r>
    <w:r w:rsidRPr="006C4FF3">
      <w:rPr>
        <w:rFonts w:ascii="Verdana" w:hAnsi="Verdana"/>
        <w:sz w:val="16"/>
        <w:szCs w:val="16"/>
      </w:rPr>
      <w:fldChar w:fldCharType="separate"/>
    </w:r>
    <w:r w:rsidR="00FA713B" w:rsidRPr="006C4FF3">
      <w:rPr>
        <w:rFonts w:ascii="Verdana" w:hAnsi="Verdana"/>
        <w:noProof/>
        <w:sz w:val="16"/>
        <w:szCs w:val="16"/>
      </w:rPr>
      <w:t>Profiel van een bestuurder</w:t>
    </w:r>
    <w:r w:rsidRPr="006C4FF3">
      <w:rPr>
        <w:rFonts w:ascii="Verdana" w:hAnsi="Verdana"/>
        <w:sz w:val="16"/>
        <w:szCs w:val="16"/>
      </w:rPr>
      <w:fldChar w:fldCharType="end"/>
    </w:r>
    <w:r w:rsidRPr="006C4FF3">
      <w:rPr>
        <w:rFonts w:ascii="Verdana" w:hAnsi="Verdana"/>
        <w:sz w:val="16"/>
        <w:szCs w:val="16"/>
      </w:rPr>
      <w:tab/>
    </w:r>
    <w:r w:rsidRPr="00FA713B">
      <w:rPr>
        <w:sz w:val="16"/>
        <w:szCs w:val="16"/>
      </w:rPr>
      <w:tab/>
    </w:r>
    <w:r w:rsidRPr="00FA713B">
      <w:rPr>
        <w:sz w:val="16"/>
        <w:szCs w:val="16"/>
      </w:rPr>
      <w:fldChar w:fldCharType="begin"/>
    </w:r>
    <w:r w:rsidRPr="00FA713B">
      <w:rPr>
        <w:sz w:val="16"/>
        <w:szCs w:val="16"/>
      </w:rPr>
      <w:instrText>PAGE   \* MERGEFORMAT</w:instrText>
    </w:r>
    <w:r w:rsidRPr="00FA713B">
      <w:rPr>
        <w:sz w:val="16"/>
        <w:szCs w:val="16"/>
      </w:rPr>
      <w:fldChar w:fldCharType="separate"/>
    </w:r>
    <w:r w:rsidR="002F0FF6">
      <w:rPr>
        <w:noProof/>
        <w:sz w:val="16"/>
        <w:szCs w:val="16"/>
      </w:rPr>
      <w:t>1</w:t>
    </w:r>
    <w:r w:rsidRPr="00FA713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46929" w14:textId="77777777" w:rsidR="008A65DA" w:rsidRDefault="008A65DA" w:rsidP="0069488C">
      <w:pPr>
        <w:spacing w:after="0" w:line="240" w:lineRule="auto"/>
      </w:pPr>
      <w:r>
        <w:separator/>
      </w:r>
    </w:p>
  </w:footnote>
  <w:footnote w:type="continuationSeparator" w:id="0">
    <w:p w14:paraId="17F1D201" w14:textId="77777777" w:rsidR="008A65DA" w:rsidRDefault="008A65DA" w:rsidP="0069488C">
      <w:pPr>
        <w:spacing w:after="0" w:line="240" w:lineRule="auto"/>
      </w:pPr>
      <w:r>
        <w:continuationSeparator/>
      </w:r>
    </w:p>
  </w:footnote>
  <w:footnote w:type="continuationNotice" w:id="1">
    <w:p w14:paraId="5CE84ED4" w14:textId="77777777" w:rsidR="008A65DA" w:rsidRDefault="008A65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47F8C"/>
    <w:multiLevelType w:val="hybridMultilevel"/>
    <w:tmpl w:val="E0607AAC"/>
    <w:lvl w:ilvl="0" w:tplc="BEC2D1D2">
      <w:numFmt w:val="bullet"/>
      <w:lvlText w:val="-"/>
      <w:lvlJc w:val="left"/>
      <w:pPr>
        <w:ind w:left="628" w:hanging="360"/>
      </w:pPr>
      <w:rPr>
        <w:rFonts w:ascii="Verdana" w:eastAsia="Corbel" w:hAnsi="Verdana" w:cs="Corbel" w:hint="default"/>
      </w:rPr>
    </w:lvl>
    <w:lvl w:ilvl="1" w:tplc="20000003" w:tentative="1">
      <w:start w:val="1"/>
      <w:numFmt w:val="bullet"/>
      <w:lvlText w:val="o"/>
      <w:lvlJc w:val="left"/>
      <w:pPr>
        <w:ind w:left="1348" w:hanging="360"/>
      </w:pPr>
      <w:rPr>
        <w:rFonts w:ascii="Courier New" w:hAnsi="Courier New" w:cs="Courier New" w:hint="default"/>
      </w:rPr>
    </w:lvl>
    <w:lvl w:ilvl="2" w:tplc="20000005" w:tentative="1">
      <w:start w:val="1"/>
      <w:numFmt w:val="bullet"/>
      <w:lvlText w:val=""/>
      <w:lvlJc w:val="left"/>
      <w:pPr>
        <w:ind w:left="2068" w:hanging="360"/>
      </w:pPr>
      <w:rPr>
        <w:rFonts w:ascii="Wingdings" w:hAnsi="Wingdings" w:hint="default"/>
      </w:rPr>
    </w:lvl>
    <w:lvl w:ilvl="3" w:tplc="20000001" w:tentative="1">
      <w:start w:val="1"/>
      <w:numFmt w:val="bullet"/>
      <w:lvlText w:val=""/>
      <w:lvlJc w:val="left"/>
      <w:pPr>
        <w:ind w:left="2788" w:hanging="360"/>
      </w:pPr>
      <w:rPr>
        <w:rFonts w:ascii="Symbol" w:hAnsi="Symbol" w:hint="default"/>
      </w:rPr>
    </w:lvl>
    <w:lvl w:ilvl="4" w:tplc="20000003" w:tentative="1">
      <w:start w:val="1"/>
      <w:numFmt w:val="bullet"/>
      <w:lvlText w:val="o"/>
      <w:lvlJc w:val="left"/>
      <w:pPr>
        <w:ind w:left="3508" w:hanging="360"/>
      </w:pPr>
      <w:rPr>
        <w:rFonts w:ascii="Courier New" w:hAnsi="Courier New" w:cs="Courier New" w:hint="default"/>
      </w:rPr>
    </w:lvl>
    <w:lvl w:ilvl="5" w:tplc="20000005" w:tentative="1">
      <w:start w:val="1"/>
      <w:numFmt w:val="bullet"/>
      <w:lvlText w:val=""/>
      <w:lvlJc w:val="left"/>
      <w:pPr>
        <w:ind w:left="4228" w:hanging="360"/>
      </w:pPr>
      <w:rPr>
        <w:rFonts w:ascii="Wingdings" w:hAnsi="Wingdings" w:hint="default"/>
      </w:rPr>
    </w:lvl>
    <w:lvl w:ilvl="6" w:tplc="20000001" w:tentative="1">
      <w:start w:val="1"/>
      <w:numFmt w:val="bullet"/>
      <w:lvlText w:val=""/>
      <w:lvlJc w:val="left"/>
      <w:pPr>
        <w:ind w:left="4948" w:hanging="360"/>
      </w:pPr>
      <w:rPr>
        <w:rFonts w:ascii="Symbol" w:hAnsi="Symbol" w:hint="default"/>
      </w:rPr>
    </w:lvl>
    <w:lvl w:ilvl="7" w:tplc="20000003" w:tentative="1">
      <w:start w:val="1"/>
      <w:numFmt w:val="bullet"/>
      <w:lvlText w:val="o"/>
      <w:lvlJc w:val="left"/>
      <w:pPr>
        <w:ind w:left="5668" w:hanging="360"/>
      </w:pPr>
      <w:rPr>
        <w:rFonts w:ascii="Courier New" w:hAnsi="Courier New" w:cs="Courier New" w:hint="default"/>
      </w:rPr>
    </w:lvl>
    <w:lvl w:ilvl="8" w:tplc="20000005" w:tentative="1">
      <w:start w:val="1"/>
      <w:numFmt w:val="bullet"/>
      <w:lvlText w:val=""/>
      <w:lvlJc w:val="left"/>
      <w:pPr>
        <w:ind w:left="6388" w:hanging="360"/>
      </w:pPr>
      <w:rPr>
        <w:rFonts w:ascii="Wingdings" w:hAnsi="Wingdings" w:hint="default"/>
      </w:rPr>
    </w:lvl>
  </w:abstractNum>
  <w:abstractNum w:abstractNumId="1" w15:restartNumberingAfterBreak="0">
    <w:nsid w:val="266A63F7"/>
    <w:multiLevelType w:val="hybridMultilevel"/>
    <w:tmpl w:val="A02A08A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1FC3D77"/>
    <w:multiLevelType w:val="hybridMultilevel"/>
    <w:tmpl w:val="62F23FE2"/>
    <w:lvl w:ilvl="0" w:tplc="3D2AFCD8">
      <w:start w:val="1"/>
      <w:numFmt w:val="bullet"/>
      <w:lvlText w:val="-"/>
      <w:lvlJc w:val="left"/>
      <w:pPr>
        <w:ind w:left="28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9ADEBD8A">
      <w:start w:val="1"/>
      <w:numFmt w:val="bullet"/>
      <w:lvlText w:val="o"/>
      <w:lvlJc w:val="left"/>
      <w:pPr>
        <w:ind w:left="108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D55251F0">
      <w:start w:val="1"/>
      <w:numFmt w:val="bullet"/>
      <w:lvlText w:val="▪"/>
      <w:lvlJc w:val="left"/>
      <w:pPr>
        <w:ind w:left="180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216167E">
      <w:start w:val="1"/>
      <w:numFmt w:val="bullet"/>
      <w:lvlText w:val="•"/>
      <w:lvlJc w:val="left"/>
      <w:pPr>
        <w:ind w:left="252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2FC4C414">
      <w:start w:val="1"/>
      <w:numFmt w:val="bullet"/>
      <w:lvlText w:val="o"/>
      <w:lvlJc w:val="left"/>
      <w:pPr>
        <w:ind w:left="324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B91C12B2">
      <w:start w:val="1"/>
      <w:numFmt w:val="bullet"/>
      <w:lvlText w:val="▪"/>
      <w:lvlJc w:val="left"/>
      <w:pPr>
        <w:ind w:left="396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9222C6BC">
      <w:start w:val="1"/>
      <w:numFmt w:val="bullet"/>
      <w:lvlText w:val="•"/>
      <w:lvlJc w:val="left"/>
      <w:pPr>
        <w:ind w:left="468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AC2CBEF4">
      <w:start w:val="1"/>
      <w:numFmt w:val="bullet"/>
      <w:lvlText w:val="o"/>
      <w:lvlJc w:val="left"/>
      <w:pPr>
        <w:ind w:left="540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16EA7762">
      <w:start w:val="1"/>
      <w:numFmt w:val="bullet"/>
      <w:lvlText w:val="▪"/>
      <w:lvlJc w:val="left"/>
      <w:pPr>
        <w:ind w:left="6129"/>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963BEA"/>
    <w:multiLevelType w:val="hybridMultilevel"/>
    <w:tmpl w:val="E5FEE5F0"/>
    <w:lvl w:ilvl="0" w:tplc="20000005">
      <w:start w:val="1"/>
      <w:numFmt w:val="bullet"/>
      <w:lvlText w:val=""/>
      <w:lvlJc w:val="left"/>
      <w:pPr>
        <w:ind w:left="283"/>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761974"/>
    <w:multiLevelType w:val="hybridMultilevel"/>
    <w:tmpl w:val="234A300A"/>
    <w:lvl w:ilvl="0" w:tplc="2000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1DC4BFF"/>
    <w:multiLevelType w:val="hybridMultilevel"/>
    <w:tmpl w:val="75F6BE3E"/>
    <w:lvl w:ilvl="0" w:tplc="FF32E760">
      <w:start w:val="1"/>
      <w:numFmt w:val="lowerLetter"/>
      <w:lvlText w:val="%1."/>
      <w:lvlJc w:val="left"/>
      <w:pPr>
        <w:ind w:left="551"/>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1" w:tplc="D73A8136">
      <w:start w:val="1"/>
      <w:numFmt w:val="lowerLetter"/>
      <w:lvlText w:val="%2"/>
      <w:lvlJc w:val="left"/>
      <w:pPr>
        <w:ind w:left="136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2" w:tplc="7B341AD6">
      <w:start w:val="1"/>
      <w:numFmt w:val="lowerRoman"/>
      <w:lvlText w:val="%3"/>
      <w:lvlJc w:val="left"/>
      <w:pPr>
        <w:ind w:left="208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tplc="E0A0E8B6">
      <w:start w:val="1"/>
      <w:numFmt w:val="decimal"/>
      <w:lvlText w:val="%4"/>
      <w:lvlJc w:val="left"/>
      <w:pPr>
        <w:ind w:left="28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tplc="135CED02">
      <w:start w:val="1"/>
      <w:numFmt w:val="lowerLetter"/>
      <w:lvlText w:val="%5"/>
      <w:lvlJc w:val="left"/>
      <w:pPr>
        <w:ind w:left="352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tplc="F2DEDDDA">
      <w:start w:val="1"/>
      <w:numFmt w:val="lowerRoman"/>
      <w:lvlText w:val="%6"/>
      <w:lvlJc w:val="left"/>
      <w:pPr>
        <w:ind w:left="424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tplc="ACBC2D10">
      <w:start w:val="1"/>
      <w:numFmt w:val="decimal"/>
      <w:lvlText w:val="%7"/>
      <w:lvlJc w:val="left"/>
      <w:pPr>
        <w:ind w:left="496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tplc="4B462258">
      <w:start w:val="1"/>
      <w:numFmt w:val="lowerLetter"/>
      <w:lvlText w:val="%8"/>
      <w:lvlJc w:val="left"/>
      <w:pPr>
        <w:ind w:left="568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tplc="0D8E5F3A">
      <w:start w:val="1"/>
      <w:numFmt w:val="lowerRoman"/>
      <w:lvlText w:val="%9"/>
      <w:lvlJc w:val="left"/>
      <w:pPr>
        <w:ind w:left="64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970FDB"/>
    <w:multiLevelType w:val="hybridMultilevel"/>
    <w:tmpl w:val="FDF672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DDB1599"/>
    <w:multiLevelType w:val="hybridMultilevel"/>
    <w:tmpl w:val="98FA5272"/>
    <w:lvl w:ilvl="0" w:tplc="D91E065E">
      <w:start w:val="3"/>
      <w:numFmt w:val="bullet"/>
      <w:lvlText w:val="-"/>
      <w:lvlJc w:val="left"/>
      <w:pPr>
        <w:ind w:left="628" w:hanging="360"/>
      </w:pPr>
      <w:rPr>
        <w:rFonts w:ascii="Verdana" w:eastAsia="Corbel" w:hAnsi="Verdana" w:cs="Corbel" w:hint="default"/>
      </w:rPr>
    </w:lvl>
    <w:lvl w:ilvl="1" w:tplc="20000003" w:tentative="1">
      <w:start w:val="1"/>
      <w:numFmt w:val="bullet"/>
      <w:lvlText w:val="o"/>
      <w:lvlJc w:val="left"/>
      <w:pPr>
        <w:ind w:left="1348" w:hanging="360"/>
      </w:pPr>
      <w:rPr>
        <w:rFonts w:ascii="Courier New" w:hAnsi="Courier New" w:cs="Courier New" w:hint="default"/>
      </w:rPr>
    </w:lvl>
    <w:lvl w:ilvl="2" w:tplc="20000005" w:tentative="1">
      <w:start w:val="1"/>
      <w:numFmt w:val="bullet"/>
      <w:lvlText w:val=""/>
      <w:lvlJc w:val="left"/>
      <w:pPr>
        <w:ind w:left="2068" w:hanging="360"/>
      </w:pPr>
      <w:rPr>
        <w:rFonts w:ascii="Wingdings" w:hAnsi="Wingdings" w:hint="default"/>
      </w:rPr>
    </w:lvl>
    <w:lvl w:ilvl="3" w:tplc="20000001" w:tentative="1">
      <w:start w:val="1"/>
      <w:numFmt w:val="bullet"/>
      <w:lvlText w:val=""/>
      <w:lvlJc w:val="left"/>
      <w:pPr>
        <w:ind w:left="2788" w:hanging="360"/>
      </w:pPr>
      <w:rPr>
        <w:rFonts w:ascii="Symbol" w:hAnsi="Symbol" w:hint="default"/>
      </w:rPr>
    </w:lvl>
    <w:lvl w:ilvl="4" w:tplc="20000003" w:tentative="1">
      <w:start w:val="1"/>
      <w:numFmt w:val="bullet"/>
      <w:lvlText w:val="o"/>
      <w:lvlJc w:val="left"/>
      <w:pPr>
        <w:ind w:left="3508" w:hanging="360"/>
      </w:pPr>
      <w:rPr>
        <w:rFonts w:ascii="Courier New" w:hAnsi="Courier New" w:cs="Courier New" w:hint="default"/>
      </w:rPr>
    </w:lvl>
    <w:lvl w:ilvl="5" w:tplc="20000005" w:tentative="1">
      <w:start w:val="1"/>
      <w:numFmt w:val="bullet"/>
      <w:lvlText w:val=""/>
      <w:lvlJc w:val="left"/>
      <w:pPr>
        <w:ind w:left="4228" w:hanging="360"/>
      </w:pPr>
      <w:rPr>
        <w:rFonts w:ascii="Wingdings" w:hAnsi="Wingdings" w:hint="default"/>
      </w:rPr>
    </w:lvl>
    <w:lvl w:ilvl="6" w:tplc="20000001" w:tentative="1">
      <w:start w:val="1"/>
      <w:numFmt w:val="bullet"/>
      <w:lvlText w:val=""/>
      <w:lvlJc w:val="left"/>
      <w:pPr>
        <w:ind w:left="4948" w:hanging="360"/>
      </w:pPr>
      <w:rPr>
        <w:rFonts w:ascii="Symbol" w:hAnsi="Symbol" w:hint="default"/>
      </w:rPr>
    </w:lvl>
    <w:lvl w:ilvl="7" w:tplc="20000003" w:tentative="1">
      <w:start w:val="1"/>
      <w:numFmt w:val="bullet"/>
      <w:lvlText w:val="o"/>
      <w:lvlJc w:val="left"/>
      <w:pPr>
        <w:ind w:left="5668" w:hanging="360"/>
      </w:pPr>
      <w:rPr>
        <w:rFonts w:ascii="Courier New" w:hAnsi="Courier New" w:cs="Courier New" w:hint="default"/>
      </w:rPr>
    </w:lvl>
    <w:lvl w:ilvl="8" w:tplc="20000005" w:tentative="1">
      <w:start w:val="1"/>
      <w:numFmt w:val="bullet"/>
      <w:lvlText w:val=""/>
      <w:lvlJc w:val="left"/>
      <w:pPr>
        <w:ind w:left="6388" w:hanging="360"/>
      </w:pPr>
      <w:rPr>
        <w:rFonts w:ascii="Wingdings" w:hAnsi="Wingdings" w:hint="default"/>
      </w:rPr>
    </w:lvl>
  </w:abstractNum>
  <w:abstractNum w:abstractNumId="8" w15:restartNumberingAfterBreak="0">
    <w:nsid w:val="4E2F1A94"/>
    <w:multiLevelType w:val="hybridMultilevel"/>
    <w:tmpl w:val="B6AA4408"/>
    <w:lvl w:ilvl="0" w:tplc="4E72F58E">
      <w:start w:val="1"/>
      <w:numFmt w:val="bullet"/>
      <w:lvlText w:val="•"/>
      <w:lvlJc w:val="left"/>
      <w:pPr>
        <w:ind w:left="2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7E3E72">
      <w:start w:val="1"/>
      <w:numFmt w:val="bullet"/>
      <w:lvlText w:val="o"/>
      <w:lvlJc w:val="left"/>
      <w:pPr>
        <w:ind w:left="1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BAE38E">
      <w:start w:val="1"/>
      <w:numFmt w:val="bullet"/>
      <w:lvlText w:val="▪"/>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B2E6B6">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0C523E">
      <w:start w:val="1"/>
      <w:numFmt w:val="bullet"/>
      <w:lvlText w:val="o"/>
      <w:lvlJc w:val="left"/>
      <w:pPr>
        <w:ind w:left="3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804F90">
      <w:start w:val="1"/>
      <w:numFmt w:val="bullet"/>
      <w:lvlText w:val="▪"/>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8C1AF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D04352">
      <w:start w:val="1"/>
      <w:numFmt w:val="bullet"/>
      <w:lvlText w:val="o"/>
      <w:lvlJc w:val="left"/>
      <w:pPr>
        <w:ind w:left="5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4854B2">
      <w:start w:val="1"/>
      <w:numFmt w:val="bullet"/>
      <w:lvlText w:val="▪"/>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A9E3126"/>
    <w:multiLevelType w:val="hybridMultilevel"/>
    <w:tmpl w:val="7736C0DE"/>
    <w:lvl w:ilvl="0" w:tplc="9110B798">
      <w:start w:val="1"/>
      <w:numFmt w:val="bullet"/>
      <w:lvlText w:val="•"/>
      <w:lvlJc w:val="left"/>
      <w:pPr>
        <w:ind w:left="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B0DBB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BE877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B85C1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E02B1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7D0D60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234974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CB01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6C69B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F6D315F"/>
    <w:multiLevelType w:val="hybridMultilevel"/>
    <w:tmpl w:val="BDC6065C"/>
    <w:lvl w:ilvl="0" w:tplc="20000005">
      <w:start w:val="1"/>
      <w:numFmt w:val="bullet"/>
      <w:lvlText w:val=""/>
      <w:lvlJc w:val="left"/>
      <w:pPr>
        <w:ind w:left="6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6F08E6"/>
    <w:multiLevelType w:val="hybridMultilevel"/>
    <w:tmpl w:val="2EC813C6"/>
    <w:lvl w:ilvl="0" w:tplc="20000005">
      <w:start w:val="1"/>
      <w:numFmt w:val="bullet"/>
      <w:lvlText w:val=""/>
      <w:lvlJc w:val="left"/>
      <w:pPr>
        <w:ind w:left="628"/>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3E0F07"/>
    <w:multiLevelType w:val="hybridMultilevel"/>
    <w:tmpl w:val="608A26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7AA42F19"/>
    <w:multiLevelType w:val="hybridMultilevel"/>
    <w:tmpl w:val="F3FE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3464B"/>
    <w:multiLevelType w:val="hybridMultilevel"/>
    <w:tmpl w:val="D34222F4"/>
    <w:lvl w:ilvl="0" w:tplc="20000001">
      <w:start w:val="1"/>
      <w:numFmt w:val="bullet"/>
      <w:lvlText w:val=""/>
      <w:lvlJc w:val="left"/>
      <w:pPr>
        <w:ind w:left="799" w:hanging="360"/>
      </w:pPr>
      <w:rPr>
        <w:rFonts w:ascii="Symbol" w:hAnsi="Symbol" w:hint="default"/>
      </w:rPr>
    </w:lvl>
    <w:lvl w:ilvl="1" w:tplc="04130003" w:tentative="1">
      <w:start w:val="1"/>
      <w:numFmt w:val="bullet"/>
      <w:lvlText w:val="o"/>
      <w:lvlJc w:val="left"/>
      <w:pPr>
        <w:ind w:left="1519" w:hanging="360"/>
      </w:pPr>
      <w:rPr>
        <w:rFonts w:ascii="Courier New" w:hAnsi="Courier New" w:cs="Courier New" w:hint="default"/>
      </w:rPr>
    </w:lvl>
    <w:lvl w:ilvl="2" w:tplc="04130005" w:tentative="1">
      <w:start w:val="1"/>
      <w:numFmt w:val="bullet"/>
      <w:lvlText w:val=""/>
      <w:lvlJc w:val="left"/>
      <w:pPr>
        <w:ind w:left="2239" w:hanging="360"/>
      </w:pPr>
      <w:rPr>
        <w:rFonts w:ascii="Wingdings" w:hAnsi="Wingdings" w:hint="default"/>
      </w:rPr>
    </w:lvl>
    <w:lvl w:ilvl="3" w:tplc="04130001" w:tentative="1">
      <w:start w:val="1"/>
      <w:numFmt w:val="bullet"/>
      <w:lvlText w:val=""/>
      <w:lvlJc w:val="left"/>
      <w:pPr>
        <w:ind w:left="2959" w:hanging="360"/>
      </w:pPr>
      <w:rPr>
        <w:rFonts w:ascii="Symbol" w:hAnsi="Symbol" w:hint="default"/>
      </w:rPr>
    </w:lvl>
    <w:lvl w:ilvl="4" w:tplc="04130003" w:tentative="1">
      <w:start w:val="1"/>
      <w:numFmt w:val="bullet"/>
      <w:lvlText w:val="o"/>
      <w:lvlJc w:val="left"/>
      <w:pPr>
        <w:ind w:left="3679" w:hanging="360"/>
      </w:pPr>
      <w:rPr>
        <w:rFonts w:ascii="Courier New" w:hAnsi="Courier New" w:cs="Courier New" w:hint="default"/>
      </w:rPr>
    </w:lvl>
    <w:lvl w:ilvl="5" w:tplc="04130005" w:tentative="1">
      <w:start w:val="1"/>
      <w:numFmt w:val="bullet"/>
      <w:lvlText w:val=""/>
      <w:lvlJc w:val="left"/>
      <w:pPr>
        <w:ind w:left="4399" w:hanging="360"/>
      </w:pPr>
      <w:rPr>
        <w:rFonts w:ascii="Wingdings" w:hAnsi="Wingdings" w:hint="default"/>
      </w:rPr>
    </w:lvl>
    <w:lvl w:ilvl="6" w:tplc="04130001" w:tentative="1">
      <w:start w:val="1"/>
      <w:numFmt w:val="bullet"/>
      <w:lvlText w:val=""/>
      <w:lvlJc w:val="left"/>
      <w:pPr>
        <w:ind w:left="5119" w:hanging="360"/>
      </w:pPr>
      <w:rPr>
        <w:rFonts w:ascii="Symbol" w:hAnsi="Symbol" w:hint="default"/>
      </w:rPr>
    </w:lvl>
    <w:lvl w:ilvl="7" w:tplc="04130003" w:tentative="1">
      <w:start w:val="1"/>
      <w:numFmt w:val="bullet"/>
      <w:lvlText w:val="o"/>
      <w:lvlJc w:val="left"/>
      <w:pPr>
        <w:ind w:left="5839" w:hanging="360"/>
      </w:pPr>
      <w:rPr>
        <w:rFonts w:ascii="Courier New" w:hAnsi="Courier New" w:cs="Courier New" w:hint="default"/>
      </w:rPr>
    </w:lvl>
    <w:lvl w:ilvl="8" w:tplc="04130005" w:tentative="1">
      <w:start w:val="1"/>
      <w:numFmt w:val="bullet"/>
      <w:lvlText w:val=""/>
      <w:lvlJc w:val="left"/>
      <w:pPr>
        <w:ind w:left="6559" w:hanging="360"/>
      </w:pPr>
      <w:rPr>
        <w:rFonts w:ascii="Wingdings" w:hAnsi="Wingdings" w:hint="default"/>
      </w:rPr>
    </w:lvl>
  </w:abstractNum>
  <w:num w:numId="1" w16cid:durableId="781345935">
    <w:abstractNumId w:val="2"/>
  </w:num>
  <w:num w:numId="2" w16cid:durableId="1547644453">
    <w:abstractNumId w:val="5"/>
  </w:num>
  <w:num w:numId="3" w16cid:durableId="1700810784">
    <w:abstractNumId w:val="8"/>
  </w:num>
  <w:num w:numId="4" w16cid:durableId="60101094">
    <w:abstractNumId w:val="9"/>
  </w:num>
  <w:num w:numId="5" w16cid:durableId="1164051929">
    <w:abstractNumId w:val="3"/>
  </w:num>
  <w:num w:numId="6" w16cid:durableId="1066757336">
    <w:abstractNumId w:val="10"/>
  </w:num>
  <w:num w:numId="7" w16cid:durableId="382600168">
    <w:abstractNumId w:val="11"/>
  </w:num>
  <w:num w:numId="8" w16cid:durableId="1973289926">
    <w:abstractNumId w:val="7"/>
  </w:num>
  <w:num w:numId="9" w16cid:durableId="664555128">
    <w:abstractNumId w:val="1"/>
  </w:num>
  <w:num w:numId="10" w16cid:durableId="283200067">
    <w:abstractNumId w:val="4"/>
  </w:num>
  <w:num w:numId="11" w16cid:durableId="2118063190">
    <w:abstractNumId w:val="0"/>
  </w:num>
  <w:num w:numId="12" w16cid:durableId="2134015419">
    <w:abstractNumId w:val="6"/>
  </w:num>
  <w:num w:numId="13" w16cid:durableId="1506701635">
    <w:abstractNumId w:val="12"/>
  </w:num>
  <w:num w:numId="14" w16cid:durableId="457769583">
    <w:abstractNumId w:val="14"/>
  </w:num>
  <w:num w:numId="15" w16cid:durableId="21252702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8C"/>
    <w:rsid w:val="00016FBF"/>
    <w:rsid w:val="00022398"/>
    <w:rsid w:val="00026B3E"/>
    <w:rsid w:val="00032498"/>
    <w:rsid w:val="0004365A"/>
    <w:rsid w:val="00075444"/>
    <w:rsid w:val="00077919"/>
    <w:rsid w:val="00077BE9"/>
    <w:rsid w:val="00086BBB"/>
    <w:rsid w:val="000A17CB"/>
    <w:rsid w:val="000C09E2"/>
    <w:rsid w:val="000C5901"/>
    <w:rsid w:val="000D18BC"/>
    <w:rsid w:val="000D2307"/>
    <w:rsid w:val="000D5053"/>
    <w:rsid w:val="000F1BB2"/>
    <w:rsid w:val="001200DC"/>
    <w:rsid w:val="00160D6D"/>
    <w:rsid w:val="0016432A"/>
    <w:rsid w:val="001779F9"/>
    <w:rsid w:val="00194E96"/>
    <w:rsid w:val="00196F47"/>
    <w:rsid w:val="001B22DC"/>
    <w:rsid w:val="001B5CE1"/>
    <w:rsid w:val="001D78B2"/>
    <w:rsid w:val="00206731"/>
    <w:rsid w:val="002275DB"/>
    <w:rsid w:val="00233699"/>
    <w:rsid w:val="00247D5D"/>
    <w:rsid w:val="00251228"/>
    <w:rsid w:val="00253F4C"/>
    <w:rsid w:val="00254A04"/>
    <w:rsid w:val="00261AB2"/>
    <w:rsid w:val="0027286B"/>
    <w:rsid w:val="002925BE"/>
    <w:rsid w:val="00293924"/>
    <w:rsid w:val="002A6AFD"/>
    <w:rsid w:val="002C2596"/>
    <w:rsid w:val="002D6986"/>
    <w:rsid w:val="002E021C"/>
    <w:rsid w:val="002E5D4E"/>
    <w:rsid w:val="002F0FF6"/>
    <w:rsid w:val="00324E71"/>
    <w:rsid w:val="003407F5"/>
    <w:rsid w:val="003439A9"/>
    <w:rsid w:val="00344810"/>
    <w:rsid w:val="00344FEF"/>
    <w:rsid w:val="0034785E"/>
    <w:rsid w:val="003529AE"/>
    <w:rsid w:val="00366974"/>
    <w:rsid w:val="00367F54"/>
    <w:rsid w:val="00377EA5"/>
    <w:rsid w:val="00384DC3"/>
    <w:rsid w:val="00391F34"/>
    <w:rsid w:val="003C6A24"/>
    <w:rsid w:val="003D53D2"/>
    <w:rsid w:val="003E4371"/>
    <w:rsid w:val="004152BB"/>
    <w:rsid w:val="004257D6"/>
    <w:rsid w:val="00426C97"/>
    <w:rsid w:val="00434B59"/>
    <w:rsid w:val="00450CB9"/>
    <w:rsid w:val="00461367"/>
    <w:rsid w:val="00475AAA"/>
    <w:rsid w:val="004761A0"/>
    <w:rsid w:val="00481D37"/>
    <w:rsid w:val="004862BF"/>
    <w:rsid w:val="00487261"/>
    <w:rsid w:val="004976D2"/>
    <w:rsid w:val="004A5FA2"/>
    <w:rsid w:val="004B25C1"/>
    <w:rsid w:val="004C067C"/>
    <w:rsid w:val="004C74B1"/>
    <w:rsid w:val="004D0601"/>
    <w:rsid w:val="004E00B8"/>
    <w:rsid w:val="004F5CF0"/>
    <w:rsid w:val="0051695B"/>
    <w:rsid w:val="005206EF"/>
    <w:rsid w:val="00521296"/>
    <w:rsid w:val="005220C5"/>
    <w:rsid w:val="005241C3"/>
    <w:rsid w:val="0053126E"/>
    <w:rsid w:val="00546917"/>
    <w:rsid w:val="00554804"/>
    <w:rsid w:val="00570133"/>
    <w:rsid w:val="00580C45"/>
    <w:rsid w:val="0058369F"/>
    <w:rsid w:val="005B1C17"/>
    <w:rsid w:val="005C00AD"/>
    <w:rsid w:val="005C168A"/>
    <w:rsid w:val="005C58BA"/>
    <w:rsid w:val="005D43AD"/>
    <w:rsid w:val="005D44C3"/>
    <w:rsid w:val="0060786C"/>
    <w:rsid w:val="00620161"/>
    <w:rsid w:val="00625951"/>
    <w:rsid w:val="00627F4D"/>
    <w:rsid w:val="00636DF9"/>
    <w:rsid w:val="00643551"/>
    <w:rsid w:val="00663285"/>
    <w:rsid w:val="00680D29"/>
    <w:rsid w:val="00684BDA"/>
    <w:rsid w:val="006933E0"/>
    <w:rsid w:val="0069488C"/>
    <w:rsid w:val="006A50D6"/>
    <w:rsid w:val="006B0741"/>
    <w:rsid w:val="006B14B6"/>
    <w:rsid w:val="006B154D"/>
    <w:rsid w:val="006B553B"/>
    <w:rsid w:val="006B7320"/>
    <w:rsid w:val="006C3781"/>
    <w:rsid w:val="006C4FF3"/>
    <w:rsid w:val="006D0BF4"/>
    <w:rsid w:val="006F41BB"/>
    <w:rsid w:val="006F77AF"/>
    <w:rsid w:val="00702A4E"/>
    <w:rsid w:val="00724DDB"/>
    <w:rsid w:val="007325E8"/>
    <w:rsid w:val="00760B79"/>
    <w:rsid w:val="00762116"/>
    <w:rsid w:val="00770930"/>
    <w:rsid w:val="0079513E"/>
    <w:rsid w:val="007A47C6"/>
    <w:rsid w:val="007C42EA"/>
    <w:rsid w:val="007C5C1E"/>
    <w:rsid w:val="007C73B5"/>
    <w:rsid w:val="0080772C"/>
    <w:rsid w:val="008148D7"/>
    <w:rsid w:val="00816F1A"/>
    <w:rsid w:val="00826709"/>
    <w:rsid w:val="00833626"/>
    <w:rsid w:val="0083518F"/>
    <w:rsid w:val="0084050E"/>
    <w:rsid w:val="008824D1"/>
    <w:rsid w:val="008848EC"/>
    <w:rsid w:val="0088636E"/>
    <w:rsid w:val="00893546"/>
    <w:rsid w:val="008A65DA"/>
    <w:rsid w:val="008D0730"/>
    <w:rsid w:val="008D2250"/>
    <w:rsid w:val="008F433E"/>
    <w:rsid w:val="00900940"/>
    <w:rsid w:val="009050DA"/>
    <w:rsid w:val="00921A2E"/>
    <w:rsid w:val="00926AC1"/>
    <w:rsid w:val="00927FC0"/>
    <w:rsid w:val="00932D3A"/>
    <w:rsid w:val="00946C54"/>
    <w:rsid w:val="009515CB"/>
    <w:rsid w:val="00957D73"/>
    <w:rsid w:val="00963FF1"/>
    <w:rsid w:val="0098072C"/>
    <w:rsid w:val="009A71D6"/>
    <w:rsid w:val="009B436A"/>
    <w:rsid w:val="009D205E"/>
    <w:rsid w:val="009D338F"/>
    <w:rsid w:val="009F0893"/>
    <w:rsid w:val="00A007AF"/>
    <w:rsid w:val="00A128A5"/>
    <w:rsid w:val="00A36070"/>
    <w:rsid w:val="00A47341"/>
    <w:rsid w:val="00A57793"/>
    <w:rsid w:val="00A65558"/>
    <w:rsid w:val="00A83481"/>
    <w:rsid w:val="00A8421B"/>
    <w:rsid w:val="00A865B7"/>
    <w:rsid w:val="00A95AB3"/>
    <w:rsid w:val="00AB1885"/>
    <w:rsid w:val="00AC4DB9"/>
    <w:rsid w:val="00AC6CC7"/>
    <w:rsid w:val="00AE61FF"/>
    <w:rsid w:val="00AF00FB"/>
    <w:rsid w:val="00AF5873"/>
    <w:rsid w:val="00B05311"/>
    <w:rsid w:val="00B131C4"/>
    <w:rsid w:val="00B15C3E"/>
    <w:rsid w:val="00B35983"/>
    <w:rsid w:val="00B40CB5"/>
    <w:rsid w:val="00B66590"/>
    <w:rsid w:val="00B6791D"/>
    <w:rsid w:val="00B77135"/>
    <w:rsid w:val="00B9216E"/>
    <w:rsid w:val="00B9442D"/>
    <w:rsid w:val="00BA69D7"/>
    <w:rsid w:val="00BB6753"/>
    <w:rsid w:val="00BC1347"/>
    <w:rsid w:val="00BD53A4"/>
    <w:rsid w:val="00BE0579"/>
    <w:rsid w:val="00BE13FD"/>
    <w:rsid w:val="00BE29E1"/>
    <w:rsid w:val="00BF0918"/>
    <w:rsid w:val="00BF61FF"/>
    <w:rsid w:val="00C00226"/>
    <w:rsid w:val="00C424DB"/>
    <w:rsid w:val="00C53378"/>
    <w:rsid w:val="00C92FC5"/>
    <w:rsid w:val="00C94102"/>
    <w:rsid w:val="00CA49E4"/>
    <w:rsid w:val="00CA5820"/>
    <w:rsid w:val="00CB3D25"/>
    <w:rsid w:val="00CD374F"/>
    <w:rsid w:val="00CE4FF1"/>
    <w:rsid w:val="00CE5B62"/>
    <w:rsid w:val="00CE701B"/>
    <w:rsid w:val="00D013E0"/>
    <w:rsid w:val="00D036A7"/>
    <w:rsid w:val="00D1189F"/>
    <w:rsid w:val="00D21B33"/>
    <w:rsid w:val="00D55A74"/>
    <w:rsid w:val="00D5759D"/>
    <w:rsid w:val="00D575F6"/>
    <w:rsid w:val="00D74493"/>
    <w:rsid w:val="00D85F17"/>
    <w:rsid w:val="00D94FF9"/>
    <w:rsid w:val="00DA0E8D"/>
    <w:rsid w:val="00DE4FDB"/>
    <w:rsid w:val="00DF1274"/>
    <w:rsid w:val="00DF159D"/>
    <w:rsid w:val="00E0411A"/>
    <w:rsid w:val="00E04FAF"/>
    <w:rsid w:val="00E0598C"/>
    <w:rsid w:val="00E148D9"/>
    <w:rsid w:val="00E16475"/>
    <w:rsid w:val="00E1673E"/>
    <w:rsid w:val="00E20970"/>
    <w:rsid w:val="00E3018C"/>
    <w:rsid w:val="00E335C9"/>
    <w:rsid w:val="00E352A9"/>
    <w:rsid w:val="00E37BCF"/>
    <w:rsid w:val="00E45321"/>
    <w:rsid w:val="00E45A71"/>
    <w:rsid w:val="00E47985"/>
    <w:rsid w:val="00E537DC"/>
    <w:rsid w:val="00E9633B"/>
    <w:rsid w:val="00EB0905"/>
    <w:rsid w:val="00EB3BCB"/>
    <w:rsid w:val="00EC266D"/>
    <w:rsid w:val="00EC2A30"/>
    <w:rsid w:val="00EC301D"/>
    <w:rsid w:val="00ED1661"/>
    <w:rsid w:val="00EF08E2"/>
    <w:rsid w:val="00F10154"/>
    <w:rsid w:val="00F35D29"/>
    <w:rsid w:val="00F61638"/>
    <w:rsid w:val="00F94E33"/>
    <w:rsid w:val="00FA713B"/>
    <w:rsid w:val="00FC6A89"/>
    <w:rsid w:val="00FC70F4"/>
    <w:rsid w:val="00FD0A55"/>
    <w:rsid w:val="00FE10E9"/>
    <w:rsid w:val="00FE4B90"/>
    <w:rsid w:val="00FE6551"/>
    <w:rsid w:val="00FF5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33E4"/>
  <w15:docId w15:val="{852BAE2F-C7B0-47A6-8792-FA9FA293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8C"/>
    <w:pPr>
      <w:spacing w:after="12" w:line="248" w:lineRule="auto"/>
      <w:ind w:left="10" w:hanging="10"/>
    </w:pPr>
    <w:rPr>
      <w:rFonts w:ascii="Corbel" w:eastAsia="Corbel" w:hAnsi="Corbel" w:cs="Corbel"/>
      <w:color w:val="000000"/>
      <w:lang w:eastAsia="nl-NL"/>
    </w:rPr>
  </w:style>
  <w:style w:type="paragraph" w:styleId="Heading1">
    <w:name w:val="heading 1"/>
    <w:next w:val="Normal"/>
    <w:link w:val="Heading1Char"/>
    <w:unhideWhenUsed/>
    <w:qFormat/>
    <w:rsid w:val="0069488C"/>
    <w:pPr>
      <w:keepNext/>
      <w:keepLines/>
      <w:spacing w:after="0" w:line="259" w:lineRule="auto"/>
      <w:ind w:left="10" w:hanging="10"/>
      <w:outlineLvl w:val="0"/>
    </w:pPr>
    <w:rPr>
      <w:rFonts w:ascii="Corbel" w:eastAsia="Corbel" w:hAnsi="Corbel" w:cs="Corbel"/>
      <w:b/>
      <w:color w:val="0070C0"/>
      <w:lang w:eastAsia="nl-NL"/>
    </w:rPr>
  </w:style>
  <w:style w:type="paragraph" w:styleId="Heading2">
    <w:name w:val="heading 2"/>
    <w:next w:val="Normal"/>
    <w:link w:val="Heading2Char"/>
    <w:unhideWhenUsed/>
    <w:qFormat/>
    <w:rsid w:val="0069488C"/>
    <w:pPr>
      <w:keepNext/>
      <w:keepLines/>
      <w:spacing w:after="0" w:line="259" w:lineRule="auto"/>
      <w:ind w:left="10" w:hanging="10"/>
      <w:outlineLvl w:val="1"/>
    </w:pPr>
    <w:rPr>
      <w:rFonts w:ascii="Corbel" w:eastAsia="Corbel" w:hAnsi="Corbel" w:cs="Corbel"/>
      <w:b/>
      <w:color w:val="00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488C"/>
    <w:rPr>
      <w:rFonts w:ascii="Corbel" w:eastAsia="Corbel" w:hAnsi="Corbel" w:cs="Corbel"/>
      <w:b/>
      <w:color w:val="0070C0"/>
      <w:lang w:eastAsia="nl-NL"/>
    </w:rPr>
  </w:style>
  <w:style w:type="character" w:customStyle="1" w:styleId="Heading2Char">
    <w:name w:val="Heading 2 Char"/>
    <w:basedOn w:val="DefaultParagraphFont"/>
    <w:link w:val="Heading2"/>
    <w:rsid w:val="0069488C"/>
    <w:rPr>
      <w:rFonts w:ascii="Corbel" w:eastAsia="Corbel" w:hAnsi="Corbel" w:cs="Corbel"/>
      <w:b/>
      <w:color w:val="000000"/>
      <w:lang w:eastAsia="nl-NL"/>
    </w:rPr>
  </w:style>
  <w:style w:type="paragraph" w:styleId="Header">
    <w:name w:val="header"/>
    <w:basedOn w:val="Normal"/>
    <w:link w:val="HeaderChar"/>
    <w:uiPriority w:val="99"/>
    <w:unhideWhenUsed/>
    <w:rsid w:val="00694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88C"/>
    <w:rPr>
      <w:rFonts w:ascii="Corbel" w:eastAsia="Corbel" w:hAnsi="Corbel" w:cs="Corbel"/>
      <w:color w:val="000000"/>
      <w:lang w:eastAsia="nl-NL"/>
    </w:rPr>
  </w:style>
  <w:style w:type="paragraph" w:styleId="Footer">
    <w:name w:val="footer"/>
    <w:basedOn w:val="Normal"/>
    <w:link w:val="FooterChar"/>
    <w:uiPriority w:val="99"/>
    <w:unhideWhenUsed/>
    <w:rsid w:val="00694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8C"/>
    <w:rPr>
      <w:rFonts w:ascii="Corbel" w:eastAsia="Corbel" w:hAnsi="Corbel" w:cs="Corbel"/>
      <w:color w:val="000000"/>
      <w:lang w:eastAsia="nl-NL"/>
    </w:rPr>
  </w:style>
  <w:style w:type="table" w:styleId="TableGrid">
    <w:name w:val="Table Grid"/>
    <w:basedOn w:val="TableNormal"/>
    <w:rsid w:val="000D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2307"/>
    <w:pPr>
      <w:spacing w:after="0" w:line="240" w:lineRule="auto"/>
    </w:pPr>
  </w:style>
  <w:style w:type="paragraph" w:styleId="Revision">
    <w:name w:val="Revision"/>
    <w:hidden/>
    <w:uiPriority w:val="99"/>
    <w:semiHidden/>
    <w:rsid w:val="00643551"/>
    <w:pPr>
      <w:spacing w:after="0" w:line="240" w:lineRule="auto"/>
    </w:pPr>
    <w:rPr>
      <w:rFonts w:ascii="Corbel" w:eastAsia="Corbel" w:hAnsi="Corbel" w:cs="Corbel"/>
      <w:color w:val="000000"/>
      <w:lang w:eastAsia="nl-NL"/>
    </w:rPr>
  </w:style>
  <w:style w:type="paragraph" w:styleId="ListParagraph">
    <w:name w:val="List Paragraph"/>
    <w:basedOn w:val="Normal"/>
    <w:uiPriority w:val="34"/>
    <w:qFormat/>
    <w:rsid w:val="0088636E"/>
    <w:pPr>
      <w:ind w:left="720"/>
      <w:contextualSpacing/>
    </w:pPr>
  </w:style>
  <w:style w:type="character" w:styleId="CommentReference">
    <w:name w:val="annotation reference"/>
    <w:basedOn w:val="DefaultParagraphFont"/>
    <w:uiPriority w:val="99"/>
    <w:semiHidden/>
    <w:unhideWhenUsed/>
    <w:rsid w:val="0058369F"/>
    <w:rPr>
      <w:sz w:val="16"/>
      <w:szCs w:val="16"/>
    </w:rPr>
  </w:style>
  <w:style w:type="paragraph" w:styleId="CommentText">
    <w:name w:val="annotation text"/>
    <w:basedOn w:val="Normal"/>
    <w:link w:val="CommentTextChar"/>
    <w:uiPriority w:val="99"/>
    <w:unhideWhenUsed/>
    <w:rsid w:val="0058369F"/>
    <w:pPr>
      <w:spacing w:line="240" w:lineRule="auto"/>
    </w:pPr>
    <w:rPr>
      <w:sz w:val="20"/>
      <w:szCs w:val="20"/>
    </w:rPr>
  </w:style>
  <w:style w:type="character" w:customStyle="1" w:styleId="CommentTextChar">
    <w:name w:val="Comment Text Char"/>
    <w:basedOn w:val="DefaultParagraphFont"/>
    <w:link w:val="CommentText"/>
    <w:uiPriority w:val="99"/>
    <w:rsid w:val="0058369F"/>
    <w:rPr>
      <w:rFonts w:ascii="Corbel" w:eastAsia="Corbel" w:hAnsi="Corbel" w:cs="Corbel"/>
      <w:color w:val="000000"/>
      <w:sz w:val="20"/>
      <w:szCs w:val="20"/>
      <w:lang w:eastAsia="nl-NL"/>
    </w:rPr>
  </w:style>
  <w:style w:type="paragraph" w:styleId="CommentSubject">
    <w:name w:val="annotation subject"/>
    <w:basedOn w:val="CommentText"/>
    <w:next w:val="CommentText"/>
    <w:link w:val="CommentSubjectChar"/>
    <w:uiPriority w:val="99"/>
    <w:semiHidden/>
    <w:unhideWhenUsed/>
    <w:rsid w:val="0058369F"/>
    <w:rPr>
      <w:b/>
      <w:bCs/>
    </w:rPr>
  </w:style>
  <w:style w:type="character" w:customStyle="1" w:styleId="CommentSubjectChar">
    <w:name w:val="Comment Subject Char"/>
    <w:basedOn w:val="CommentTextChar"/>
    <w:link w:val="CommentSubject"/>
    <w:uiPriority w:val="99"/>
    <w:semiHidden/>
    <w:rsid w:val="0058369F"/>
    <w:rPr>
      <w:rFonts w:ascii="Corbel" w:eastAsia="Corbel" w:hAnsi="Corbel" w:cs="Corbel"/>
      <w:b/>
      <w:bCs/>
      <w:color w:val="000000"/>
      <w:sz w:val="20"/>
      <w:szCs w:val="20"/>
      <w:lang w:eastAsia="nl-NL"/>
    </w:rPr>
  </w:style>
  <w:style w:type="character" w:customStyle="1" w:styleId="cf01">
    <w:name w:val="cf01"/>
    <w:basedOn w:val="DefaultParagraphFont"/>
    <w:rsid w:val="005241C3"/>
    <w:rPr>
      <w:rFonts w:ascii="Segoe UI" w:hAnsi="Segoe UI" w:cs="Segoe UI" w:hint="default"/>
      <w:sz w:val="18"/>
      <w:szCs w:val="18"/>
    </w:rPr>
  </w:style>
  <w:style w:type="character" w:styleId="Hyperlink">
    <w:name w:val="Hyperlink"/>
    <w:basedOn w:val="DefaultParagraphFont"/>
    <w:uiPriority w:val="99"/>
    <w:unhideWhenUsed/>
    <w:rsid w:val="000C09E2"/>
    <w:rPr>
      <w:color w:val="0000FF" w:themeColor="hyperlink"/>
      <w:u w:val="single"/>
    </w:rPr>
  </w:style>
  <w:style w:type="character" w:styleId="UnresolvedMention">
    <w:name w:val="Unresolved Mention"/>
    <w:basedOn w:val="DefaultParagraphFont"/>
    <w:uiPriority w:val="99"/>
    <w:semiHidden/>
    <w:unhideWhenUsed/>
    <w:rsid w:val="000C09E2"/>
    <w:rPr>
      <w:color w:val="605E5C"/>
      <w:shd w:val="clear" w:color="auto" w:fill="E1DFDD"/>
    </w:rPr>
  </w:style>
  <w:style w:type="character" w:styleId="FollowedHyperlink">
    <w:name w:val="FollowedHyperlink"/>
    <w:basedOn w:val="DefaultParagraphFont"/>
    <w:uiPriority w:val="99"/>
    <w:semiHidden/>
    <w:unhideWhenUsed/>
    <w:rsid w:val="00F35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5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isum.nl/downloads/" TargetMode="External"/><Relationship Id="rId5" Type="http://schemas.openxmlformats.org/officeDocument/2006/relationships/styles" Target="styles.xml"/><Relationship Id="rId10" Type="http://schemas.openxmlformats.org/officeDocument/2006/relationships/hyperlink" Target="https://provisum.nl/over-provisum/missie-en-vis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7E729AD683740B2D6F2FEAF0DB902" ma:contentTypeVersion="20" ma:contentTypeDescription="Create a new document." ma:contentTypeScope="" ma:versionID="de74981e119e1c4e8643adb3ff4246e7">
  <xsd:schema xmlns:xsd="http://www.w3.org/2001/XMLSchema" xmlns:xs="http://www.w3.org/2001/XMLSchema" xmlns:p="http://schemas.microsoft.com/office/2006/metadata/properties" xmlns:ns2="30025838-b877-45f6-8fdf-94975b4485a8" xmlns:ns3="849af6b6-6b26-4697-8711-ee53d942f136" targetNamespace="http://schemas.microsoft.com/office/2006/metadata/properties" ma:root="true" ma:fieldsID="898b2cd644c90a013c8b637787ba8b63" ns2:_="" ns3:_="">
    <xsd:import namespace="30025838-b877-45f6-8fdf-94975b4485a8"/>
    <xsd:import namespace="849af6b6-6b26-4697-8711-ee53d942f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25838-b877-45f6-8fdf-94975b448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499525-b17a-43ba-9418-43de9bc72c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af6b6-6b26-4697-8711-ee53d942f13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1f3d0ab-9826-43a4-bb26-8badd7a6ae94}" ma:internalName="TaxCatchAll" ma:showField="CatchAllData" ma:web="849af6b6-6b26-4697-8711-ee53d942f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49af6b6-6b26-4697-8711-ee53d942f136" xsi:nil="true"/>
    <lcf76f155ced4ddcb4097134ff3c332f xmlns="30025838-b877-45f6-8fdf-94975b448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F377FC-AE2A-486B-9C5B-76D2B0DBD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25838-b877-45f6-8fdf-94975b4485a8"/>
    <ds:schemaRef ds:uri="849af6b6-6b26-4697-8711-ee53d942f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55872-D0AF-470F-8B2B-8F084C07C108}">
  <ds:schemaRefs>
    <ds:schemaRef ds:uri="http://schemas.microsoft.com/sharepoint/v3/contenttype/forms"/>
  </ds:schemaRefs>
</ds:datastoreItem>
</file>

<file path=customXml/itemProps3.xml><?xml version="1.0" encoding="utf-8"?>
<ds:datastoreItem xmlns:ds="http://schemas.openxmlformats.org/officeDocument/2006/customXml" ds:itemID="{452AE85C-91B9-472F-8ADD-0B7CC6DCE3ED}">
  <ds:schemaRefs>
    <ds:schemaRef ds:uri="http://schemas.microsoft.com/office/2006/metadata/properties"/>
    <ds:schemaRef ds:uri="http://schemas.microsoft.com/office/infopath/2007/PartnerControls"/>
    <ds:schemaRef ds:uri="849af6b6-6b26-4697-8711-ee53d942f136"/>
    <ds:schemaRef ds:uri="30025838-b877-45f6-8fdf-94975b4485a8"/>
  </ds:schemaRefs>
</ds:datastoreItem>
</file>

<file path=docMetadata/LabelInfo.xml><?xml version="1.0" encoding="utf-8"?>
<clbl:labelList xmlns:clbl="http://schemas.microsoft.com/office/2020/mipLabelMetadata">
  <clbl:label id="{49e9e726-ad27-4915-84a6-bbdc3208d4e3}" enabled="1" method="Standard" siteId="{f50c4e07-7e41-4a5d-9cb0-de6e757075c3}"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1872</Words>
  <Characters>10301</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Anthos Amsterdam</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Bakker, Reiny</dc:creator>
  <cp:lastModifiedBy>Natascha Endema</cp:lastModifiedBy>
  <cp:revision>121</cp:revision>
  <dcterms:created xsi:type="dcterms:W3CDTF">2023-09-12T07:38:00Z</dcterms:created>
  <dcterms:modified xsi:type="dcterms:W3CDTF">2024-10-25T11:45:00Z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0x010100DE97E729AD683740B2D6F2FEAF0DB902</vt:lpwstr>
  </property>
  <property fmtid="{D5CDD505-2E9C-101B-9397-08002B2CF9AE}" pid="3" name="Order">
    <vt:r8>100</vt:r8>
  </property>
  <property fmtid="{D5CDD505-2E9C-101B-9397-08002B2CF9AE}" pid="4" name="MediaServiceImageTags">
    <vt:lpwstr/>
  </property>
</Properties>
</file>